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604E94C" w14:textId="77777777" w:rsidR="00150211" w:rsidRPr="00AA341C" w:rsidRDefault="004D2D15" w:rsidP="00C3342E">
      <w:pPr>
        <w:suppressAutoHyphens w:val="0"/>
        <w:spacing w:line="276" w:lineRule="auto"/>
        <w:jc w:val="center"/>
        <w:rPr>
          <w:b/>
          <w:sz w:val="32"/>
          <w:szCs w:val="32"/>
        </w:rPr>
      </w:pPr>
      <w:bookmarkStart w:id="0" w:name="_GoBack"/>
      <w:bookmarkEnd w:id="0"/>
      <w:r w:rsidRPr="00AA341C">
        <w:rPr>
          <w:b/>
          <w:sz w:val="32"/>
          <w:szCs w:val="32"/>
        </w:rPr>
        <w:t xml:space="preserve">ИНФОРМАЦИЯ </w:t>
      </w:r>
    </w:p>
    <w:p w14:paraId="7883B742" w14:textId="0C3345AE" w:rsidR="004D2D15" w:rsidRPr="00AA341C" w:rsidRDefault="004D2D15" w:rsidP="00C3342E">
      <w:pPr>
        <w:suppressAutoHyphens w:val="0"/>
        <w:spacing w:line="276" w:lineRule="auto"/>
        <w:jc w:val="center"/>
        <w:rPr>
          <w:b/>
          <w:caps/>
          <w:sz w:val="32"/>
          <w:szCs w:val="32"/>
        </w:rPr>
      </w:pPr>
      <w:r w:rsidRPr="00AA341C">
        <w:rPr>
          <w:b/>
          <w:sz w:val="32"/>
          <w:szCs w:val="32"/>
        </w:rPr>
        <w:t xml:space="preserve">ЗА ПРЕЦЕНЯВАНЕ </w:t>
      </w:r>
    </w:p>
    <w:p w14:paraId="701A4DCB" w14:textId="77777777" w:rsidR="004D2D15" w:rsidRPr="00AA341C" w:rsidRDefault="004D2D15" w:rsidP="00C3342E">
      <w:pPr>
        <w:suppressAutoHyphens w:val="0"/>
        <w:spacing w:line="276" w:lineRule="auto"/>
        <w:jc w:val="center"/>
        <w:rPr>
          <w:b/>
          <w:caps/>
          <w:sz w:val="32"/>
          <w:szCs w:val="32"/>
        </w:rPr>
      </w:pPr>
      <w:r w:rsidRPr="00AA341C">
        <w:rPr>
          <w:b/>
          <w:sz w:val="32"/>
          <w:szCs w:val="32"/>
        </w:rPr>
        <w:t xml:space="preserve">НА НЕОБХОДИМОСТТА ОТ ИЗВЪРШВАНЕ НА ОВОС ЗА </w:t>
      </w:r>
    </w:p>
    <w:p w14:paraId="76B463AA" w14:textId="77777777" w:rsidR="00C3342E" w:rsidRPr="00AA341C" w:rsidRDefault="00C3342E" w:rsidP="00C3342E">
      <w:pPr>
        <w:suppressAutoHyphens w:val="0"/>
        <w:spacing w:line="276" w:lineRule="auto"/>
        <w:jc w:val="center"/>
        <w:rPr>
          <w:b/>
          <w:sz w:val="32"/>
          <w:szCs w:val="32"/>
        </w:rPr>
      </w:pPr>
      <w:r w:rsidRPr="00AA341C">
        <w:rPr>
          <w:b/>
          <w:sz w:val="32"/>
          <w:szCs w:val="32"/>
        </w:rPr>
        <w:t>„ЕКСПЛОАТАЦИЯ НА НАХОДИЩЕ „ДЖЕБЕЛ“ С. ГРУЕВО, ОБЩИНА МОМЧИЛГРАД, ОБЛАСТ КЪРДЖАЛИ ЗА ДОБИВ И ПРЕРАБОТКА НА СТРОИТЕЛНИ МАТЕРИАЛИ – БАЗАЛТОАНДЕЗИТИ И АНДЕЗИТОВИ ТУФОБРЕКЧИ ЗА СРОКА НА КОНЦЕСИЯТА“</w:t>
      </w:r>
    </w:p>
    <w:p w14:paraId="59D20A5E" w14:textId="77777777" w:rsidR="00150211" w:rsidRPr="00AA341C" w:rsidRDefault="00150211" w:rsidP="00C3342E">
      <w:pPr>
        <w:suppressAutoHyphens w:val="0"/>
        <w:spacing w:line="276" w:lineRule="auto"/>
        <w:jc w:val="center"/>
        <w:rPr>
          <w:b/>
          <w:sz w:val="32"/>
          <w:szCs w:val="32"/>
        </w:rPr>
      </w:pPr>
    </w:p>
    <w:p w14:paraId="7EB711BC" w14:textId="2576CE38" w:rsidR="00BF3400" w:rsidRPr="00AA341C" w:rsidRDefault="00C3342E" w:rsidP="00C3342E">
      <w:pPr>
        <w:suppressAutoHyphens w:val="0"/>
        <w:spacing w:line="276" w:lineRule="auto"/>
        <w:jc w:val="center"/>
        <w:rPr>
          <w:sz w:val="28"/>
          <w:szCs w:val="28"/>
        </w:rPr>
      </w:pPr>
      <w:r w:rsidRPr="00AA341C">
        <w:rPr>
          <w:b/>
          <w:sz w:val="32"/>
          <w:szCs w:val="32"/>
        </w:rPr>
        <w:t xml:space="preserve"> </w:t>
      </w:r>
      <w:r w:rsidR="004D2D15" w:rsidRPr="00AA341C">
        <w:rPr>
          <w:sz w:val="28"/>
          <w:szCs w:val="28"/>
        </w:rPr>
        <w:t>(съгласно Приложение №</w:t>
      </w:r>
      <w:r w:rsidR="00767FE0" w:rsidRPr="00AA341C">
        <w:rPr>
          <w:sz w:val="28"/>
          <w:szCs w:val="28"/>
        </w:rPr>
        <w:t xml:space="preserve"> </w:t>
      </w:r>
      <w:r w:rsidR="004D2D15" w:rsidRPr="00AA341C">
        <w:rPr>
          <w:sz w:val="28"/>
          <w:szCs w:val="28"/>
        </w:rPr>
        <w:t>2 на Наредбата за условията и реда за извършване на ОВОС</w:t>
      </w:r>
      <w:r w:rsidR="001B3319" w:rsidRPr="00AA341C">
        <w:rPr>
          <w:sz w:val="28"/>
          <w:szCs w:val="28"/>
        </w:rPr>
        <w:t>)</w:t>
      </w:r>
    </w:p>
    <w:p w14:paraId="50305FDE" w14:textId="77777777" w:rsidR="00BF3400" w:rsidRPr="00AA341C" w:rsidRDefault="00BF3400" w:rsidP="001C3925">
      <w:pPr>
        <w:suppressAutoHyphens w:val="0"/>
        <w:spacing w:line="276" w:lineRule="auto"/>
        <w:jc w:val="center"/>
        <w:rPr>
          <w:sz w:val="28"/>
          <w:szCs w:val="28"/>
        </w:rPr>
      </w:pPr>
    </w:p>
    <w:p w14:paraId="6ADAAA2D" w14:textId="356C8904" w:rsidR="001C3925" w:rsidRPr="00AA341C" w:rsidRDefault="00C3342E" w:rsidP="001C3925">
      <w:pPr>
        <w:suppressAutoHyphens w:val="0"/>
        <w:spacing w:line="276" w:lineRule="auto"/>
        <w:jc w:val="center"/>
        <w:rPr>
          <w:sz w:val="28"/>
          <w:szCs w:val="28"/>
        </w:rPr>
      </w:pPr>
      <w:r w:rsidRPr="00AA341C">
        <w:rPr>
          <w:noProof/>
          <w:lang w:val="en-US" w:eastAsia="en-US"/>
        </w:rPr>
        <w:drawing>
          <wp:inline distT="0" distB="0" distL="0" distR="0" wp14:anchorId="1FD13B24" wp14:editId="70D2E145">
            <wp:extent cx="4839125" cy="4533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860837" cy="4554242"/>
                    </a:xfrm>
                    <a:prstGeom prst="rect">
                      <a:avLst/>
                    </a:prstGeom>
                  </pic:spPr>
                </pic:pic>
              </a:graphicData>
            </a:graphic>
          </wp:inline>
        </w:drawing>
      </w:r>
    </w:p>
    <w:p w14:paraId="61BF7B14" w14:textId="77777777" w:rsidR="00054FD9" w:rsidRPr="00AA341C" w:rsidRDefault="00054FD9" w:rsidP="00054FD9">
      <w:pPr>
        <w:suppressAutoHyphens w:val="0"/>
        <w:spacing w:line="276" w:lineRule="auto"/>
        <w:jc w:val="center"/>
        <w:rPr>
          <w:b/>
          <w:i/>
          <w:sz w:val="28"/>
          <w:szCs w:val="28"/>
        </w:rPr>
      </w:pPr>
    </w:p>
    <w:p w14:paraId="09E19C7D" w14:textId="5859A21C" w:rsidR="00F14F12" w:rsidRPr="00AA341C" w:rsidRDefault="00F915D1" w:rsidP="00054FD9">
      <w:pPr>
        <w:suppressAutoHyphens w:val="0"/>
        <w:spacing w:line="276" w:lineRule="auto"/>
        <w:jc w:val="center"/>
        <w:rPr>
          <w:sz w:val="28"/>
          <w:szCs w:val="28"/>
        </w:rPr>
      </w:pPr>
      <w:r w:rsidRPr="00AA341C">
        <w:rPr>
          <w:b/>
          <w:i/>
          <w:sz w:val="28"/>
          <w:szCs w:val="28"/>
        </w:rPr>
        <w:t>Възложител</w:t>
      </w:r>
      <w:r w:rsidR="004771AD" w:rsidRPr="00AA341C">
        <w:rPr>
          <w:b/>
          <w:sz w:val="28"/>
          <w:szCs w:val="28"/>
        </w:rPr>
        <w:t xml:space="preserve">: </w:t>
      </w:r>
      <w:r w:rsidR="001B3319" w:rsidRPr="00AA341C">
        <w:rPr>
          <w:sz w:val="24"/>
          <w:szCs w:val="24"/>
        </w:rPr>
        <w:t xml:space="preserve">„ПЪТСТРОЙИНЖЕНЕРИНГ“ АД </w:t>
      </w:r>
    </w:p>
    <w:p w14:paraId="2F3D224E" w14:textId="77777777" w:rsidR="00F14F12" w:rsidRPr="00AA341C" w:rsidRDefault="00F14F12" w:rsidP="009F3A69">
      <w:pPr>
        <w:keepNext/>
        <w:jc w:val="center"/>
        <w:rPr>
          <w:b/>
          <w:i/>
          <w:iCs/>
          <w:sz w:val="28"/>
          <w:szCs w:val="28"/>
        </w:rPr>
      </w:pPr>
    </w:p>
    <w:p w14:paraId="5759DB55" w14:textId="77777777" w:rsidR="006C732F" w:rsidRPr="00AA341C" w:rsidRDefault="00EF3B0A" w:rsidP="009F3A69">
      <w:pPr>
        <w:keepNext/>
        <w:jc w:val="center"/>
        <w:rPr>
          <w:sz w:val="28"/>
          <w:szCs w:val="28"/>
        </w:rPr>
      </w:pPr>
      <w:r w:rsidRPr="00AA341C">
        <w:rPr>
          <w:b/>
          <w:i/>
          <w:iCs/>
          <w:sz w:val="28"/>
          <w:szCs w:val="28"/>
        </w:rPr>
        <w:tab/>
      </w:r>
    </w:p>
    <w:p w14:paraId="2D403348" w14:textId="18E9A05C" w:rsidR="006C732F" w:rsidRPr="00AA341C" w:rsidRDefault="00B6079F" w:rsidP="009F3A69">
      <w:pPr>
        <w:pBdr>
          <w:top w:val="double" w:sz="1" w:space="1" w:color="0000FF"/>
        </w:pBdr>
        <w:jc w:val="center"/>
        <w:rPr>
          <w:sz w:val="24"/>
          <w:szCs w:val="24"/>
        </w:rPr>
        <w:sectPr w:rsidR="006C732F" w:rsidRPr="00AA341C" w:rsidSect="004E0DD0">
          <w:pgSz w:w="11906" w:h="16838"/>
          <w:pgMar w:top="1410" w:right="1134" w:bottom="1410" w:left="1418" w:header="1134" w:footer="1134" w:gutter="0"/>
          <w:cols w:space="708"/>
          <w:docGrid w:linePitch="360"/>
        </w:sectPr>
      </w:pPr>
      <w:r w:rsidRPr="00AA341C">
        <w:rPr>
          <w:i/>
          <w:sz w:val="24"/>
          <w:szCs w:val="24"/>
        </w:rPr>
        <w:t>юли</w:t>
      </w:r>
      <w:r w:rsidR="006C732F" w:rsidRPr="00AA341C">
        <w:rPr>
          <w:i/>
          <w:sz w:val="24"/>
          <w:szCs w:val="24"/>
        </w:rPr>
        <w:t>, 20</w:t>
      </w:r>
      <w:r w:rsidR="001B3319" w:rsidRPr="00AA341C">
        <w:rPr>
          <w:i/>
          <w:sz w:val="24"/>
          <w:szCs w:val="24"/>
        </w:rPr>
        <w:t>2</w:t>
      </w:r>
      <w:r w:rsidRPr="00AA341C">
        <w:rPr>
          <w:i/>
          <w:sz w:val="24"/>
          <w:szCs w:val="24"/>
        </w:rPr>
        <w:t>3</w:t>
      </w:r>
      <w:r w:rsidR="006C732F" w:rsidRPr="00AA341C">
        <w:rPr>
          <w:i/>
          <w:sz w:val="24"/>
          <w:szCs w:val="24"/>
        </w:rPr>
        <w:t xml:space="preserve"> г</w:t>
      </w:r>
    </w:p>
    <w:p w14:paraId="12FC1E1C" w14:textId="44C91EBB" w:rsidR="00737121" w:rsidRPr="00AA341C" w:rsidRDefault="00737121" w:rsidP="003F7FA4">
      <w:pPr>
        <w:pStyle w:val="13"/>
        <w:tabs>
          <w:tab w:val="right" w:leader="dot" w:pos="9344"/>
        </w:tabs>
        <w:spacing w:line="360" w:lineRule="auto"/>
        <w:rPr>
          <w:rFonts w:ascii="Times New Roman" w:hAnsi="Times New Roman"/>
          <w:caps w:val="0"/>
          <w:sz w:val="24"/>
          <w:szCs w:val="24"/>
        </w:rPr>
      </w:pPr>
      <w:r w:rsidRPr="00AA341C">
        <w:rPr>
          <w:rFonts w:ascii="Times New Roman" w:hAnsi="Times New Roman"/>
          <w:caps w:val="0"/>
          <w:sz w:val="24"/>
          <w:szCs w:val="24"/>
        </w:rPr>
        <w:lastRenderedPageBreak/>
        <w:t>С Ъ Д Ъ Р Ж А Н И Е</w:t>
      </w:r>
    </w:p>
    <w:p w14:paraId="474D982F" w14:textId="41DF3CD0" w:rsidR="00265839" w:rsidRPr="00AA341C" w:rsidRDefault="0041529D">
      <w:pPr>
        <w:pStyle w:val="13"/>
        <w:tabs>
          <w:tab w:val="right" w:leader="dot" w:pos="9344"/>
        </w:tabs>
        <w:rPr>
          <w:rFonts w:asciiTheme="minorHAnsi" w:eastAsiaTheme="minorEastAsia" w:hAnsiTheme="minorHAnsi" w:cstheme="minorBidi"/>
          <w:b w:val="0"/>
          <w:bCs w:val="0"/>
          <w:caps w:val="0"/>
          <w:noProof/>
          <w:kern w:val="2"/>
          <w:sz w:val="22"/>
          <w:szCs w:val="22"/>
          <w14:ligatures w14:val="standardContextual"/>
        </w:rPr>
      </w:pPr>
      <w:r w:rsidRPr="00AA341C">
        <w:rPr>
          <w:rFonts w:ascii="Times New Roman" w:hAnsi="Times New Roman"/>
          <w:b w:val="0"/>
          <w:caps w:val="0"/>
          <w:sz w:val="24"/>
          <w:szCs w:val="24"/>
          <w:highlight w:val="yellow"/>
        </w:rPr>
        <w:fldChar w:fldCharType="begin"/>
      </w:r>
      <w:r w:rsidR="008166D7" w:rsidRPr="00AA341C">
        <w:rPr>
          <w:rFonts w:ascii="Times New Roman" w:hAnsi="Times New Roman"/>
          <w:b w:val="0"/>
          <w:caps w:val="0"/>
          <w:sz w:val="24"/>
          <w:szCs w:val="24"/>
          <w:highlight w:val="yellow"/>
        </w:rPr>
        <w:instrText xml:space="preserve"> TOC \o "1-3" \h \z \u </w:instrText>
      </w:r>
      <w:r w:rsidRPr="00AA341C">
        <w:rPr>
          <w:rFonts w:ascii="Times New Roman" w:hAnsi="Times New Roman"/>
          <w:b w:val="0"/>
          <w:caps w:val="0"/>
          <w:sz w:val="24"/>
          <w:szCs w:val="24"/>
          <w:highlight w:val="yellow"/>
        </w:rPr>
        <w:fldChar w:fldCharType="separate"/>
      </w:r>
      <w:hyperlink w:anchor="_Toc140569657" w:history="1">
        <w:r w:rsidR="00265839" w:rsidRPr="00AA341C">
          <w:rPr>
            <w:rStyle w:val="a4"/>
            <w:rFonts w:ascii="Times New Roman" w:hAnsi="Times New Roman"/>
            <w:noProof/>
          </w:rPr>
          <w:t>І. Информация за контакт с възложителя</w:t>
        </w:r>
        <w:r w:rsidR="00265839" w:rsidRPr="00AA341C">
          <w:rPr>
            <w:noProof/>
            <w:webHidden/>
          </w:rPr>
          <w:tab/>
        </w:r>
        <w:r w:rsidR="00265839" w:rsidRPr="00AA341C">
          <w:rPr>
            <w:noProof/>
            <w:webHidden/>
          </w:rPr>
          <w:fldChar w:fldCharType="begin"/>
        </w:r>
        <w:r w:rsidR="00265839" w:rsidRPr="00AA341C">
          <w:rPr>
            <w:noProof/>
            <w:webHidden/>
          </w:rPr>
          <w:instrText xml:space="preserve"> PAGEREF _Toc140569657 \h </w:instrText>
        </w:r>
        <w:r w:rsidR="00265839" w:rsidRPr="00AA341C">
          <w:rPr>
            <w:noProof/>
            <w:webHidden/>
          </w:rPr>
        </w:r>
        <w:r w:rsidR="00265839" w:rsidRPr="00AA341C">
          <w:rPr>
            <w:noProof/>
            <w:webHidden/>
          </w:rPr>
          <w:fldChar w:fldCharType="separate"/>
        </w:r>
        <w:r w:rsidR="00C05B72">
          <w:rPr>
            <w:noProof/>
            <w:webHidden/>
          </w:rPr>
          <w:t>4</w:t>
        </w:r>
        <w:r w:rsidR="00265839" w:rsidRPr="00AA341C">
          <w:rPr>
            <w:noProof/>
            <w:webHidden/>
          </w:rPr>
          <w:fldChar w:fldCharType="end"/>
        </w:r>
      </w:hyperlink>
    </w:p>
    <w:p w14:paraId="06D41F77" w14:textId="4F44A443" w:rsidR="00265839" w:rsidRPr="00AA341C" w:rsidRDefault="008241BA">
      <w:pPr>
        <w:pStyle w:val="21"/>
        <w:tabs>
          <w:tab w:val="left" w:pos="720"/>
          <w:tab w:val="right" w:leader="dot" w:pos="9344"/>
        </w:tabs>
        <w:rPr>
          <w:rFonts w:asciiTheme="minorHAnsi" w:eastAsiaTheme="minorEastAsia" w:hAnsiTheme="minorHAnsi" w:cstheme="minorBidi"/>
          <w:smallCaps w:val="0"/>
          <w:noProof/>
          <w:kern w:val="2"/>
          <w:sz w:val="22"/>
          <w:szCs w:val="22"/>
          <w14:ligatures w14:val="standardContextual"/>
        </w:rPr>
      </w:pPr>
      <w:hyperlink w:anchor="_Toc140569658" w:history="1">
        <w:r w:rsidR="00265839" w:rsidRPr="00AA341C">
          <w:rPr>
            <w:rStyle w:val="a4"/>
            <w:rFonts w:ascii="Times New Roman" w:hAnsi="Times New Roman"/>
            <w:noProof/>
          </w:rPr>
          <w:t>1.</w:t>
        </w:r>
        <w:r w:rsidR="00265839" w:rsidRPr="00AA341C">
          <w:rPr>
            <w:rFonts w:asciiTheme="minorHAnsi" w:eastAsiaTheme="minorEastAsia" w:hAnsiTheme="minorHAnsi" w:cstheme="minorBidi"/>
            <w:smallCaps w:val="0"/>
            <w:noProof/>
            <w:kern w:val="2"/>
            <w:sz w:val="22"/>
            <w:szCs w:val="22"/>
            <w14:ligatures w14:val="standardContextual"/>
          </w:rPr>
          <w:tab/>
        </w:r>
        <w:r w:rsidR="00265839" w:rsidRPr="00AA341C">
          <w:rPr>
            <w:rStyle w:val="a4"/>
            <w:rFonts w:ascii="Times New Roman" w:hAnsi="Times New Roman"/>
            <w:noProof/>
          </w:rPr>
          <w:t>Име, постоянен адрес, търговско наименование и седалище</w:t>
        </w:r>
        <w:r w:rsidR="00265839" w:rsidRPr="00AA341C">
          <w:rPr>
            <w:noProof/>
            <w:webHidden/>
          </w:rPr>
          <w:tab/>
        </w:r>
        <w:r w:rsidR="00265839" w:rsidRPr="00AA341C">
          <w:rPr>
            <w:noProof/>
            <w:webHidden/>
          </w:rPr>
          <w:fldChar w:fldCharType="begin"/>
        </w:r>
        <w:r w:rsidR="00265839" w:rsidRPr="00AA341C">
          <w:rPr>
            <w:noProof/>
            <w:webHidden/>
          </w:rPr>
          <w:instrText xml:space="preserve"> PAGEREF _Toc140569658 \h </w:instrText>
        </w:r>
        <w:r w:rsidR="00265839" w:rsidRPr="00AA341C">
          <w:rPr>
            <w:noProof/>
            <w:webHidden/>
          </w:rPr>
        </w:r>
        <w:r w:rsidR="00265839" w:rsidRPr="00AA341C">
          <w:rPr>
            <w:noProof/>
            <w:webHidden/>
          </w:rPr>
          <w:fldChar w:fldCharType="separate"/>
        </w:r>
        <w:r w:rsidR="00C05B72">
          <w:rPr>
            <w:noProof/>
            <w:webHidden/>
          </w:rPr>
          <w:t>4</w:t>
        </w:r>
        <w:r w:rsidR="00265839" w:rsidRPr="00AA341C">
          <w:rPr>
            <w:noProof/>
            <w:webHidden/>
          </w:rPr>
          <w:fldChar w:fldCharType="end"/>
        </w:r>
      </w:hyperlink>
    </w:p>
    <w:p w14:paraId="12C7CA49" w14:textId="1D329A06" w:rsidR="00265839" w:rsidRPr="00C05B72" w:rsidRDefault="008241BA">
      <w:pPr>
        <w:pStyle w:val="13"/>
        <w:tabs>
          <w:tab w:val="right" w:leader="dot" w:pos="9344"/>
        </w:tabs>
        <w:rPr>
          <w:rFonts w:ascii="Times New Roman" w:eastAsiaTheme="minorEastAsia" w:hAnsi="Times New Roman"/>
          <w:b w:val="0"/>
          <w:bCs w:val="0"/>
          <w:caps w:val="0"/>
          <w:noProof/>
          <w:kern w:val="2"/>
          <w:sz w:val="22"/>
          <w:szCs w:val="22"/>
          <w14:ligatures w14:val="standardContextual"/>
        </w:rPr>
      </w:pPr>
      <w:hyperlink w:anchor="_Toc140569659" w:history="1">
        <w:r w:rsidR="00265839" w:rsidRPr="00C05B72">
          <w:rPr>
            <w:rStyle w:val="a4"/>
            <w:rFonts w:ascii="Times New Roman" w:hAnsi="Times New Roman"/>
            <w:noProof/>
          </w:rPr>
          <w:t>ІІ. РЕЗЮМЕ НА ИНВЕСТИЦИОННОТО ПРЕДЛОЖЕНИЕ</w:t>
        </w:r>
        <w:r w:rsidR="00265839" w:rsidRPr="00C05B72">
          <w:rPr>
            <w:rFonts w:ascii="Times New Roman" w:hAnsi="Times New Roman"/>
            <w:noProof/>
            <w:webHidden/>
          </w:rPr>
          <w:tab/>
        </w:r>
        <w:r w:rsidR="00265839" w:rsidRPr="00C05B72">
          <w:rPr>
            <w:rFonts w:ascii="Times New Roman" w:hAnsi="Times New Roman"/>
            <w:noProof/>
            <w:webHidden/>
          </w:rPr>
          <w:fldChar w:fldCharType="begin"/>
        </w:r>
        <w:r w:rsidR="00265839" w:rsidRPr="00C05B72">
          <w:rPr>
            <w:rFonts w:ascii="Times New Roman" w:hAnsi="Times New Roman"/>
            <w:noProof/>
            <w:webHidden/>
          </w:rPr>
          <w:instrText xml:space="preserve"> PAGEREF _Toc140569659 \h </w:instrText>
        </w:r>
        <w:r w:rsidR="00265839" w:rsidRPr="00C05B72">
          <w:rPr>
            <w:rFonts w:ascii="Times New Roman" w:hAnsi="Times New Roman"/>
            <w:noProof/>
            <w:webHidden/>
          </w:rPr>
        </w:r>
        <w:r w:rsidR="00265839" w:rsidRPr="00C05B72">
          <w:rPr>
            <w:rFonts w:ascii="Times New Roman" w:hAnsi="Times New Roman"/>
            <w:noProof/>
            <w:webHidden/>
          </w:rPr>
          <w:fldChar w:fldCharType="separate"/>
        </w:r>
        <w:r w:rsidR="00C05B72" w:rsidRPr="00C05B72">
          <w:rPr>
            <w:rFonts w:ascii="Times New Roman" w:hAnsi="Times New Roman"/>
            <w:noProof/>
            <w:webHidden/>
          </w:rPr>
          <w:t>4</w:t>
        </w:r>
        <w:r w:rsidR="00265839" w:rsidRPr="00C05B72">
          <w:rPr>
            <w:rFonts w:ascii="Times New Roman" w:hAnsi="Times New Roman"/>
            <w:noProof/>
            <w:webHidden/>
          </w:rPr>
          <w:fldChar w:fldCharType="end"/>
        </w:r>
      </w:hyperlink>
    </w:p>
    <w:p w14:paraId="15A812E3" w14:textId="25FF5240" w:rsidR="00265839" w:rsidRPr="00AA341C" w:rsidRDefault="008241BA">
      <w:pPr>
        <w:pStyle w:val="21"/>
        <w:tabs>
          <w:tab w:val="left" w:pos="720"/>
          <w:tab w:val="right" w:leader="dot" w:pos="9344"/>
        </w:tabs>
        <w:rPr>
          <w:rFonts w:asciiTheme="minorHAnsi" w:eastAsiaTheme="minorEastAsia" w:hAnsiTheme="minorHAnsi" w:cstheme="minorBidi"/>
          <w:smallCaps w:val="0"/>
          <w:noProof/>
          <w:kern w:val="2"/>
          <w:sz w:val="22"/>
          <w:szCs w:val="22"/>
          <w14:ligatures w14:val="standardContextual"/>
        </w:rPr>
      </w:pPr>
      <w:hyperlink w:anchor="_Toc140569660" w:history="1">
        <w:r w:rsidR="00265839" w:rsidRPr="00AA341C">
          <w:rPr>
            <w:rStyle w:val="a4"/>
            <w:rFonts w:ascii="Times New Roman" w:hAnsi="Times New Roman"/>
            <w:noProof/>
          </w:rPr>
          <w:t>1.</w:t>
        </w:r>
        <w:r w:rsidR="00265839" w:rsidRPr="00AA341C">
          <w:rPr>
            <w:rFonts w:asciiTheme="minorHAnsi" w:eastAsiaTheme="minorEastAsia" w:hAnsiTheme="minorHAnsi" w:cstheme="minorBidi"/>
            <w:smallCaps w:val="0"/>
            <w:noProof/>
            <w:kern w:val="2"/>
            <w:sz w:val="22"/>
            <w:szCs w:val="22"/>
            <w14:ligatures w14:val="standardContextual"/>
          </w:rPr>
          <w:tab/>
        </w:r>
        <w:r w:rsidR="00265839" w:rsidRPr="00AA341C">
          <w:rPr>
            <w:rStyle w:val="a4"/>
            <w:rFonts w:ascii="Times New Roman" w:hAnsi="Times New Roman"/>
            <w:noProof/>
          </w:rPr>
          <w:t>Характеристика на инвестиционното предложение</w:t>
        </w:r>
        <w:r w:rsidR="00265839" w:rsidRPr="00AA341C">
          <w:rPr>
            <w:noProof/>
            <w:webHidden/>
          </w:rPr>
          <w:tab/>
        </w:r>
        <w:r w:rsidR="00265839" w:rsidRPr="00AA341C">
          <w:rPr>
            <w:noProof/>
            <w:webHidden/>
          </w:rPr>
          <w:fldChar w:fldCharType="begin"/>
        </w:r>
        <w:r w:rsidR="00265839" w:rsidRPr="00AA341C">
          <w:rPr>
            <w:noProof/>
            <w:webHidden/>
          </w:rPr>
          <w:instrText xml:space="preserve"> PAGEREF _Toc140569660 \h </w:instrText>
        </w:r>
        <w:r w:rsidR="00265839" w:rsidRPr="00AA341C">
          <w:rPr>
            <w:noProof/>
            <w:webHidden/>
          </w:rPr>
        </w:r>
        <w:r w:rsidR="00265839" w:rsidRPr="00AA341C">
          <w:rPr>
            <w:noProof/>
            <w:webHidden/>
          </w:rPr>
          <w:fldChar w:fldCharType="separate"/>
        </w:r>
        <w:r w:rsidR="00C05B72">
          <w:rPr>
            <w:noProof/>
            <w:webHidden/>
          </w:rPr>
          <w:t>4</w:t>
        </w:r>
        <w:r w:rsidR="00265839" w:rsidRPr="00AA341C">
          <w:rPr>
            <w:noProof/>
            <w:webHidden/>
          </w:rPr>
          <w:fldChar w:fldCharType="end"/>
        </w:r>
      </w:hyperlink>
    </w:p>
    <w:p w14:paraId="6BE94310" w14:textId="49637A03" w:rsidR="00265839" w:rsidRPr="00AA341C" w:rsidRDefault="008241BA">
      <w:pPr>
        <w:pStyle w:val="21"/>
        <w:tabs>
          <w:tab w:val="left" w:pos="720"/>
          <w:tab w:val="right" w:leader="dot" w:pos="9344"/>
        </w:tabs>
        <w:rPr>
          <w:rFonts w:asciiTheme="minorHAnsi" w:eastAsiaTheme="minorEastAsia" w:hAnsiTheme="minorHAnsi" w:cstheme="minorBidi"/>
          <w:smallCaps w:val="0"/>
          <w:noProof/>
          <w:kern w:val="2"/>
          <w:sz w:val="22"/>
          <w:szCs w:val="22"/>
          <w14:ligatures w14:val="standardContextual"/>
        </w:rPr>
      </w:pPr>
      <w:hyperlink w:anchor="_Toc140569661" w:history="1">
        <w:r w:rsidR="00265839" w:rsidRPr="00AA341C">
          <w:rPr>
            <w:rStyle w:val="a4"/>
            <w:rFonts w:ascii="Times New Roman" w:hAnsi="Times New Roman"/>
            <w:noProof/>
          </w:rPr>
          <w:t>2.</w:t>
        </w:r>
        <w:r w:rsidR="00265839" w:rsidRPr="00AA341C">
          <w:rPr>
            <w:rFonts w:asciiTheme="minorHAnsi" w:eastAsiaTheme="minorEastAsia" w:hAnsiTheme="minorHAnsi" w:cstheme="minorBidi"/>
            <w:smallCaps w:val="0"/>
            <w:noProof/>
            <w:kern w:val="2"/>
            <w:sz w:val="22"/>
            <w:szCs w:val="22"/>
            <w14:ligatures w14:val="standardContextual"/>
          </w:rPr>
          <w:tab/>
        </w:r>
        <w:r w:rsidR="00265839" w:rsidRPr="00AA341C">
          <w:rPr>
            <w:rStyle w:val="a4"/>
            <w:rFonts w:ascii="Times New Roman" w:hAnsi="Times New Roman"/>
            <w:noProof/>
          </w:rPr>
          <w:t>Местоположение на площадката, включително необходима площ за временни дейности по време на строителството.</w:t>
        </w:r>
        <w:r w:rsidR="00265839" w:rsidRPr="00AA341C">
          <w:rPr>
            <w:noProof/>
            <w:webHidden/>
          </w:rPr>
          <w:tab/>
        </w:r>
        <w:r w:rsidR="00265839" w:rsidRPr="00AA341C">
          <w:rPr>
            <w:noProof/>
            <w:webHidden/>
          </w:rPr>
          <w:fldChar w:fldCharType="begin"/>
        </w:r>
        <w:r w:rsidR="00265839" w:rsidRPr="00AA341C">
          <w:rPr>
            <w:noProof/>
            <w:webHidden/>
          </w:rPr>
          <w:instrText xml:space="preserve"> PAGEREF _Toc140569661 \h </w:instrText>
        </w:r>
        <w:r w:rsidR="00265839" w:rsidRPr="00AA341C">
          <w:rPr>
            <w:noProof/>
            <w:webHidden/>
          </w:rPr>
        </w:r>
        <w:r w:rsidR="00265839" w:rsidRPr="00AA341C">
          <w:rPr>
            <w:noProof/>
            <w:webHidden/>
          </w:rPr>
          <w:fldChar w:fldCharType="separate"/>
        </w:r>
        <w:r w:rsidR="00C05B72">
          <w:rPr>
            <w:noProof/>
            <w:webHidden/>
          </w:rPr>
          <w:t>13</w:t>
        </w:r>
        <w:r w:rsidR="00265839" w:rsidRPr="00AA341C">
          <w:rPr>
            <w:noProof/>
            <w:webHidden/>
          </w:rPr>
          <w:fldChar w:fldCharType="end"/>
        </w:r>
      </w:hyperlink>
    </w:p>
    <w:p w14:paraId="6EBEAA48" w14:textId="7D437019" w:rsidR="00265839" w:rsidRPr="00AA341C" w:rsidRDefault="008241BA">
      <w:pPr>
        <w:pStyle w:val="21"/>
        <w:tabs>
          <w:tab w:val="left" w:pos="720"/>
          <w:tab w:val="right" w:leader="dot" w:pos="9344"/>
        </w:tabs>
        <w:rPr>
          <w:rFonts w:asciiTheme="minorHAnsi" w:eastAsiaTheme="minorEastAsia" w:hAnsiTheme="minorHAnsi" w:cstheme="minorBidi"/>
          <w:smallCaps w:val="0"/>
          <w:noProof/>
          <w:kern w:val="2"/>
          <w:sz w:val="22"/>
          <w:szCs w:val="22"/>
          <w14:ligatures w14:val="standardContextual"/>
        </w:rPr>
      </w:pPr>
      <w:hyperlink w:anchor="_Toc140569662" w:history="1">
        <w:r w:rsidR="00265839" w:rsidRPr="00AA341C">
          <w:rPr>
            <w:rStyle w:val="a4"/>
            <w:rFonts w:ascii="Times New Roman" w:hAnsi="Times New Roman"/>
            <w:noProof/>
          </w:rPr>
          <w:t>3.</w:t>
        </w:r>
        <w:r w:rsidR="00265839" w:rsidRPr="00AA341C">
          <w:rPr>
            <w:rFonts w:asciiTheme="minorHAnsi" w:eastAsiaTheme="minorEastAsia" w:hAnsiTheme="minorHAnsi" w:cstheme="minorBidi"/>
            <w:smallCaps w:val="0"/>
            <w:noProof/>
            <w:kern w:val="2"/>
            <w:sz w:val="22"/>
            <w:szCs w:val="22"/>
            <w14:ligatures w14:val="standardContextual"/>
          </w:rPr>
          <w:tab/>
        </w:r>
        <w:r w:rsidR="00265839" w:rsidRPr="00AA341C">
          <w:rPr>
            <w:rStyle w:val="a4"/>
            <w:rFonts w:ascii="Times New Roman" w:hAnsi="Times New Roman"/>
            <w:noProof/>
          </w:rPr>
          <w:t>Описание на основните процеси (по проспектни данни), капацитет, включително на съоръженията, в които се очаква да са налични опасни вещества от приложение № 3 към ЗООС.</w:t>
        </w:r>
        <w:r w:rsidR="00265839" w:rsidRPr="00AA341C">
          <w:rPr>
            <w:noProof/>
            <w:webHidden/>
          </w:rPr>
          <w:tab/>
        </w:r>
        <w:r w:rsidR="00265839" w:rsidRPr="00AA341C">
          <w:rPr>
            <w:noProof/>
            <w:webHidden/>
          </w:rPr>
          <w:fldChar w:fldCharType="begin"/>
        </w:r>
        <w:r w:rsidR="00265839" w:rsidRPr="00AA341C">
          <w:rPr>
            <w:noProof/>
            <w:webHidden/>
          </w:rPr>
          <w:instrText xml:space="preserve"> PAGEREF _Toc140569662 \h </w:instrText>
        </w:r>
        <w:r w:rsidR="00265839" w:rsidRPr="00AA341C">
          <w:rPr>
            <w:noProof/>
            <w:webHidden/>
          </w:rPr>
        </w:r>
        <w:r w:rsidR="00265839" w:rsidRPr="00AA341C">
          <w:rPr>
            <w:noProof/>
            <w:webHidden/>
          </w:rPr>
          <w:fldChar w:fldCharType="separate"/>
        </w:r>
        <w:r w:rsidR="00C05B72">
          <w:rPr>
            <w:noProof/>
            <w:webHidden/>
          </w:rPr>
          <w:t>14</w:t>
        </w:r>
        <w:r w:rsidR="00265839" w:rsidRPr="00AA341C">
          <w:rPr>
            <w:noProof/>
            <w:webHidden/>
          </w:rPr>
          <w:fldChar w:fldCharType="end"/>
        </w:r>
      </w:hyperlink>
    </w:p>
    <w:p w14:paraId="23977489" w14:textId="1DCE706D" w:rsidR="00265839" w:rsidRPr="00AA341C" w:rsidRDefault="008241BA">
      <w:pPr>
        <w:pStyle w:val="21"/>
        <w:tabs>
          <w:tab w:val="left" w:pos="720"/>
          <w:tab w:val="right" w:leader="dot" w:pos="9344"/>
        </w:tabs>
        <w:rPr>
          <w:rFonts w:asciiTheme="minorHAnsi" w:eastAsiaTheme="minorEastAsia" w:hAnsiTheme="minorHAnsi" w:cstheme="minorBidi"/>
          <w:smallCaps w:val="0"/>
          <w:noProof/>
          <w:kern w:val="2"/>
          <w:sz w:val="22"/>
          <w:szCs w:val="22"/>
          <w14:ligatures w14:val="standardContextual"/>
        </w:rPr>
      </w:pPr>
      <w:hyperlink w:anchor="_Toc140569663" w:history="1">
        <w:r w:rsidR="00265839" w:rsidRPr="00AA341C">
          <w:rPr>
            <w:rStyle w:val="a4"/>
            <w:rFonts w:ascii="Times New Roman" w:hAnsi="Times New Roman"/>
            <w:noProof/>
          </w:rPr>
          <w:t>4.</w:t>
        </w:r>
        <w:r w:rsidR="00265839" w:rsidRPr="00AA341C">
          <w:rPr>
            <w:rFonts w:asciiTheme="minorHAnsi" w:eastAsiaTheme="minorEastAsia" w:hAnsiTheme="minorHAnsi" w:cstheme="minorBidi"/>
            <w:smallCaps w:val="0"/>
            <w:noProof/>
            <w:kern w:val="2"/>
            <w:sz w:val="22"/>
            <w:szCs w:val="22"/>
            <w14:ligatures w14:val="standardContextual"/>
          </w:rPr>
          <w:tab/>
        </w:r>
        <w:r w:rsidR="00265839" w:rsidRPr="00AA341C">
          <w:rPr>
            <w:rStyle w:val="a4"/>
            <w:rFonts w:ascii="Times New Roman" w:hAnsi="Times New Roman"/>
            <w:noProof/>
          </w:rPr>
          <w:t>Схема на нова или промяна на съществуваща пътна инфраструктура.</w:t>
        </w:r>
        <w:r w:rsidR="00265839" w:rsidRPr="00AA341C">
          <w:rPr>
            <w:noProof/>
            <w:webHidden/>
          </w:rPr>
          <w:tab/>
        </w:r>
        <w:r w:rsidR="00265839" w:rsidRPr="00AA341C">
          <w:rPr>
            <w:noProof/>
            <w:webHidden/>
          </w:rPr>
          <w:fldChar w:fldCharType="begin"/>
        </w:r>
        <w:r w:rsidR="00265839" w:rsidRPr="00AA341C">
          <w:rPr>
            <w:noProof/>
            <w:webHidden/>
          </w:rPr>
          <w:instrText xml:space="preserve"> PAGEREF _Toc140569663 \h </w:instrText>
        </w:r>
        <w:r w:rsidR="00265839" w:rsidRPr="00AA341C">
          <w:rPr>
            <w:noProof/>
            <w:webHidden/>
          </w:rPr>
        </w:r>
        <w:r w:rsidR="00265839" w:rsidRPr="00AA341C">
          <w:rPr>
            <w:noProof/>
            <w:webHidden/>
          </w:rPr>
          <w:fldChar w:fldCharType="separate"/>
        </w:r>
        <w:r w:rsidR="00C05B72">
          <w:rPr>
            <w:noProof/>
            <w:webHidden/>
          </w:rPr>
          <w:t>23</w:t>
        </w:r>
        <w:r w:rsidR="00265839" w:rsidRPr="00AA341C">
          <w:rPr>
            <w:noProof/>
            <w:webHidden/>
          </w:rPr>
          <w:fldChar w:fldCharType="end"/>
        </w:r>
      </w:hyperlink>
    </w:p>
    <w:p w14:paraId="045E604C" w14:textId="27E80F56" w:rsidR="00265839" w:rsidRPr="00AA341C" w:rsidRDefault="008241BA">
      <w:pPr>
        <w:pStyle w:val="21"/>
        <w:tabs>
          <w:tab w:val="left" w:pos="720"/>
          <w:tab w:val="right" w:leader="dot" w:pos="9344"/>
        </w:tabs>
        <w:rPr>
          <w:rFonts w:asciiTheme="minorHAnsi" w:eastAsiaTheme="minorEastAsia" w:hAnsiTheme="minorHAnsi" w:cstheme="minorBidi"/>
          <w:smallCaps w:val="0"/>
          <w:noProof/>
          <w:kern w:val="2"/>
          <w:sz w:val="22"/>
          <w:szCs w:val="22"/>
          <w14:ligatures w14:val="standardContextual"/>
        </w:rPr>
      </w:pPr>
      <w:hyperlink w:anchor="_Toc140569664" w:history="1">
        <w:r w:rsidR="00265839" w:rsidRPr="00AA341C">
          <w:rPr>
            <w:rStyle w:val="a4"/>
            <w:rFonts w:ascii="Times New Roman" w:hAnsi="Times New Roman"/>
            <w:noProof/>
          </w:rPr>
          <w:t>5.</w:t>
        </w:r>
        <w:r w:rsidR="00265839" w:rsidRPr="00AA341C">
          <w:rPr>
            <w:rFonts w:asciiTheme="minorHAnsi" w:eastAsiaTheme="minorEastAsia" w:hAnsiTheme="minorHAnsi" w:cstheme="minorBidi"/>
            <w:smallCaps w:val="0"/>
            <w:noProof/>
            <w:kern w:val="2"/>
            <w:sz w:val="22"/>
            <w:szCs w:val="22"/>
            <w14:ligatures w14:val="standardContextual"/>
          </w:rPr>
          <w:tab/>
        </w:r>
        <w:r w:rsidR="00265839" w:rsidRPr="00AA341C">
          <w:rPr>
            <w:rStyle w:val="a4"/>
            <w:rFonts w:ascii="Times New Roman" w:hAnsi="Times New Roman"/>
            <w:noProof/>
          </w:rPr>
          <w:t>Програма за дейностите, включително за строителство, експлоатация и фазите на закриване, възстановяване и последващо използване.</w:t>
        </w:r>
        <w:r w:rsidR="00265839" w:rsidRPr="00AA341C">
          <w:rPr>
            <w:noProof/>
            <w:webHidden/>
          </w:rPr>
          <w:tab/>
        </w:r>
        <w:r w:rsidR="00265839" w:rsidRPr="00AA341C">
          <w:rPr>
            <w:noProof/>
            <w:webHidden/>
          </w:rPr>
          <w:fldChar w:fldCharType="begin"/>
        </w:r>
        <w:r w:rsidR="00265839" w:rsidRPr="00AA341C">
          <w:rPr>
            <w:noProof/>
            <w:webHidden/>
          </w:rPr>
          <w:instrText xml:space="preserve"> PAGEREF _Toc140569664 \h </w:instrText>
        </w:r>
        <w:r w:rsidR="00265839" w:rsidRPr="00AA341C">
          <w:rPr>
            <w:noProof/>
            <w:webHidden/>
          </w:rPr>
        </w:r>
        <w:r w:rsidR="00265839" w:rsidRPr="00AA341C">
          <w:rPr>
            <w:noProof/>
            <w:webHidden/>
          </w:rPr>
          <w:fldChar w:fldCharType="separate"/>
        </w:r>
        <w:r w:rsidR="00C05B72">
          <w:rPr>
            <w:noProof/>
            <w:webHidden/>
          </w:rPr>
          <w:t>23</w:t>
        </w:r>
        <w:r w:rsidR="00265839" w:rsidRPr="00AA341C">
          <w:rPr>
            <w:noProof/>
            <w:webHidden/>
          </w:rPr>
          <w:fldChar w:fldCharType="end"/>
        </w:r>
      </w:hyperlink>
    </w:p>
    <w:p w14:paraId="33A103C0" w14:textId="1E488C9B" w:rsidR="00265839" w:rsidRPr="00AA341C" w:rsidRDefault="008241BA">
      <w:pPr>
        <w:pStyle w:val="21"/>
        <w:tabs>
          <w:tab w:val="left" w:pos="720"/>
          <w:tab w:val="right" w:leader="dot" w:pos="9344"/>
        </w:tabs>
        <w:rPr>
          <w:rFonts w:asciiTheme="minorHAnsi" w:eastAsiaTheme="minorEastAsia" w:hAnsiTheme="minorHAnsi" w:cstheme="minorBidi"/>
          <w:smallCaps w:val="0"/>
          <w:noProof/>
          <w:kern w:val="2"/>
          <w:sz w:val="22"/>
          <w:szCs w:val="22"/>
          <w14:ligatures w14:val="standardContextual"/>
        </w:rPr>
      </w:pPr>
      <w:hyperlink w:anchor="_Toc140569665" w:history="1">
        <w:r w:rsidR="00265839" w:rsidRPr="00AA341C">
          <w:rPr>
            <w:rStyle w:val="a4"/>
            <w:rFonts w:ascii="Times New Roman" w:hAnsi="Times New Roman"/>
            <w:noProof/>
          </w:rPr>
          <w:t>6.</w:t>
        </w:r>
        <w:r w:rsidR="00265839" w:rsidRPr="00AA341C">
          <w:rPr>
            <w:rFonts w:asciiTheme="minorHAnsi" w:eastAsiaTheme="minorEastAsia" w:hAnsiTheme="minorHAnsi" w:cstheme="minorBidi"/>
            <w:smallCaps w:val="0"/>
            <w:noProof/>
            <w:kern w:val="2"/>
            <w:sz w:val="22"/>
            <w:szCs w:val="22"/>
            <w14:ligatures w14:val="standardContextual"/>
          </w:rPr>
          <w:tab/>
        </w:r>
        <w:r w:rsidR="00265839" w:rsidRPr="00AA341C">
          <w:rPr>
            <w:rStyle w:val="a4"/>
            <w:rFonts w:ascii="Times New Roman" w:hAnsi="Times New Roman"/>
            <w:noProof/>
          </w:rPr>
          <w:t>Предлагани методи за строителство.</w:t>
        </w:r>
        <w:r w:rsidR="00265839" w:rsidRPr="00AA341C">
          <w:rPr>
            <w:noProof/>
            <w:webHidden/>
          </w:rPr>
          <w:tab/>
        </w:r>
        <w:r w:rsidR="00265839" w:rsidRPr="00AA341C">
          <w:rPr>
            <w:noProof/>
            <w:webHidden/>
          </w:rPr>
          <w:fldChar w:fldCharType="begin"/>
        </w:r>
        <w:r w:rsidR="00265839" w:rsidRPr="00AA341C">
          <w:rPr>
            <w:noProof/>
            <w:webHidden/>
          </w:rPr>
          <w:instrText xml:space="preserve"> PAGEREF _Toc140569665 \h </w:instrText>
        </w:r>
        <w:r w:rsidR="00265839" w:rsidRPr="00AA341C">
          <w:rPr>
            <w:noProof/>
            <w:webHidden/>
          </w:rPr>
        </w:r>
        <w:r w:rsidR="00265839" w:rsidRPr="00AA341C">
          <w:rPr>
            <w:noProof/>
            <w:webHidden/>
          </w:rPr>
          <w:fldChar w:fldCharType="separate"/>
        </w:r>
        <w:r w:rsidR="00C05B72">
          <w:rPr>
            <w:noProof/>
            <w:webHidden/>
          </w:rPr>
          <w:t>23</w:t>
        </w:r>
        <w:r w:rsidR="00265839" w:rsidRPr="00AA341C">
          <w:rPr>
            <w:noProof/>
            <w:webHidden/>
          </w:rPr>
          <w:fldChar w:fldCharType="end"/>
        </w:r>
      </w:hyperlink>
    </w:p>
    <w:p w14:paraId="4319A2CF" w14:textId="18F9BBB3" w:rsidR="00265839" w:rsidRPr="00AA341C" w:rsidRDefault="008241BA">
      <w:pPr>
        <w:pStyle w:val="21"/>
        <w:tabs>
          <w:tab w:val="left" w:pos="720"/>
          <w:tab w:val="right" w:leader="dot" w:pos="9344"/>
        </w:tabs>
        <w:rPr>
          <w:rFonts w:asciiTheme="minorHAnsi" w:eastAsiaTheme="minorEastAsia" w:hAnsiTheme="minorHAnsi" w:cstheme="minorBidi"/>
          <w:smallCaps w:val="0"/>
          <w:noProof/>
          <w:kern w:val="2"/>
          <w:sz w:val="22"/>
          <w:szCs w:val="22"/>
          <w14:ligatures w14:val="standardContextual"/>
        </w:rPr>
      </w:pPr>
      <w:hyperlink w:anchor="_Toc140569666" w:history="1">
        <w:r w:rsidR="00265839" w:rsidRPr="00AA341C">
          <w:rPr>
            <w:rStyle w:val="a4"/>
            <w:rFonts w:ascii="Times New Roman" w:hAnsi="Times New Roman"/>
            <w:noProof/>
          </w:rPr>
          <w:t>7.</w:t>
        </w:r>
        <w:r w:rsidR="00265839" w:rsidRPr="00AA341C">
          <w:rPr>
            <w:rFonts w:asciiTheme="minorHAnsi" w:eastAsiaTheme="minorEastAsia" w:hAnsiTheme="minorHAnsi" w:cstheme="minorBidi"/>
            <w:smallCaps w:val="0"/>
            <w:noProof/>
            <w:kern w:val="2"/>
            <w:sz w:val="22"/>
            <w:szCs w:val="22"/>
            <w14:ligatures w14:val="standardContextual"/>
          </w:rPr>
          <w:tab/>
        </w:r>
        <w:r w:rsidR="00265839" w:rsidRPr="00AA341C">
          <w:rPr>
            <w:rStyle w:val="a4"/>
            <w:rFonts w:ascii="Times New Roman" w:hAnsi="Times New Roman"/>
            <w:noProof/>
          </w:rPr>
          <w:t>Доказване на необходимостта от инвестиционното предложение</w:t>
        </w:r>
        <w:r w:rsidR="00265839" w:rsidRPr="00AA341C">
          <w:rPr>
            <w:noProof/>
            <w:webHidden/>
          </w:rPr>
          <w:tab/>
        </w:r>
        <w:r w:rsidR="00265839" w:rsidRPr="00AA341C">
          <w:rPr>
            <w:noProof/>
            <w:webHidden/>
          </w:rPr>
          <w:fldChar w:fldCharType="begin"/>
        </w:r>
        <w:r w:rsidR="00265839" w:rsidRPr="00AA341C">
          <w:rPr>
            <w:noProof/>
            <w:webHidden/>
          </w:rPr>
          <w:instrText xml:space="preserve"> PAGEREF _Toc140569666 \h </w:instrText>
        </w:r>
        <w:r w:rsidR="00265839" w:rsidRPr="00AA341C">
          <w:rPr>
            <w:noProof/>
            <w:webHidden/>
          </w:rPr>
        </w:r>
        <w:r w:rsidR="00265839" w:rsidRPr="00AA341C">
          <w:rPr>
            <w:noProof/>
            <w:webHidden/>
          </w:rPr>
          <w:fldChar w:fldCharType="separate"/>
        </w:r>
        <w:r w:rsidR="00C05B72">
          <w:rPr>
            <w:noProof/>
            <w:webHidden/>
          </w:rPr>
          <w:t>23</w:t>
        </w:r>
        <w:r w:rsidR="00265839" w:rsidRPr="00AA341C">
          <w:rPr>
            <w:noProof/>
            <w:webHidden/>
          </w:rPr>
          <w:fldChar w:fldCharType="end"/>
        </w:r>
      </w:hyperlink>
    </w:p>
    <w:p w14:paraId="4987B2AB" w14:textId="58CA2D48" w:rsidR="00265839" w:rsidRPr="00AA341C" w:rsidRDefault="008241BA">
      <w:pPr>
        <w:pStyle w:val="21"/>
        <w:tabs>
          <w:tab w:val="left" w:pos="720"/>
          <w:tab w:val="right" w:leader="dot" w:pos="9344"/>
        </w:tabs>
        <w:rPr>
          <w:rFonts w:asciiTheme="minorHAnsi" w:eastAsiaTheme="minorEastAsia" w:hAnsiTheme="minorHAnsi" w:cstheme="minorBidi"/>
          <w:smallCaps w:val="0"/>
          <w:noProof/>
          <w:kern w:val="2"/>
          <w:sz w:val="22"/>
          <w:szCs w:val="22"/>
          <w14:ligatures w14:val="standardContextual"/>
        </w:rPr>
      </w:pPr>
      <w:hyperlink w:anchor="_Toc140569667" w:history="1">
        <w:r w:rsidR="00265839" w:rsidRPr="00AA341C">
          <w:rPr>
            <w:rStyle w:val="a4"/>
            <w:rFonts w:ascii="Times New Roman" w:hAnsi="Times New Roman"/>
            <w:noProof/>
          </w:rPr>
          <w:t>8.</w:t>
        </w:r>
        <w:r w:rsidR="00265839" w:rsidRPr="00AA341C">
          <w:rPr>
            <w:rFonts w:asciiTheme="minorHAnsi" w:eastAsiaTheme="minorEastAsia" w:hAnsiTheme="minorHAnsi" w:cstheme="minorBidi"/>
            <w:smallCaps w:val="0"/>
            <w:noProof/>
            <w:kern w:val="2"/>
            <w:sz w:val="22"/>
            <w:szCs w:val="22"/>
            <w14:ligatures w14:val="standardContextual"/>
          </w:rPr>
          <w:tab/>
        </w:r>
        <w:r w:rsidR="00265839" w:rsidRPr="00AA341C">
          <w:rPr>
            <w:rStyle w:val="a4"/>
            <w:rFonts w:ascii="Times New Roman" w:hAnsi="Times New Roman"/>
            <w:noProof/>
          </w:rPr>
          <w:t>План, карти и снимки, показващи границите на инвестиционното предложение, даващи информация за физическите, природните и антропогенните характеристики, както и за разположените в близост елементи от Националната екологична мрежа и най-близко разположените обекти, подлежащи на здравна защита, и отстоянията до тях.</w:t>
        </w:r>
        <w:r w:rsidR="00265839" w:rsidRPr="00AA341C">
          <w:rPr>
            <w:noProof/>
            <w:webHidden/>
          </w:rPr>
          <w:tab/>
        </w:r>
        <w:r w:rsidR="00265839" w:rsidRPr="00AA341C">
          <w:rPr>
            <w:noProof/>
            <w:webHidden/>
          </w:rPr>
          <w:fldChar w:fldCharType="begin"/>
        </w:r>
        <w:r w:rsidR="00265839" w:rsidRPr="00AA341C">
          <w:rPr>
            <w:noProof/>
            <w:webHidden/>
          </w:rPr>
          <w:instrText xml:space="preserve"> PAGEREF _Toc140569667 \h </w:instrText>
        </w:r>
        <w:r w:rsidR="00265839" w:rsidRPr="00AA341C">
          <w:rPr>
            <w:noProof/>
            <w:webHidden/>
          </w:rPr>
        </w:r>
        <w:r w:rsidR="00265839" w:rsidRPr="00AA341C">
          <w:rPr>
            <w:noProof/>
            <w:webHidden/>
          </w:rPr>
          <w:fldChar w:fldCharType="separate"/>
        </w:r>
        <w:r w:rsidR="00C05B72">
          <w:rPr>
            <w:noProof/>
            <w:webHidden/>
          </w:rPr>
          <w:t>24</w:t>
        </w:r>
        <w:r w:rsidR="00265839" w:rsidRPr="00AA341C">
          <w:rPr>
            <w:noProof/>
            <w:webHidden/>
          </w:rPr>
          <w:fldChar w:fldCharType="end"/>
        </w:r>
      </w:hyperlink>
    </w:p>
    <w:p w14:paraId="75DE314B" w14:textId="02FCE849" w:rsidR="00265839" w:rsidRPr="00AA341C" w:rsidRDefault="008241BA">
      <w:pPr>
        <w:pStyle w:val="21"/>
        <w:tabs>
          <w:tab w:val="left" w:pos="720"/>
          <w:tab w:val="right" w:leader="dot" w:pos="9344"/>
        </w:tabs>
        <w:rPr>
          <w:rFonts w:asciiTheme="minorHAnsi" w:eastAsiaTheme="minorEastAsia" w:hAnsiTheme="minorHAnsi" w:cstheme="minorBidi"/>
          <w:smallCaps w:val="0"/>
          <w:noProof/>
          <w:kern w:val="2"/>
          <w:sz w:val="22"/>
          <w:szCs w:val="22"/>
          <w14:ligatures w14:val="standardContextual"/>
        </w:rPr>
      </w:pPr>
      <w:hyperlink w:anchor="_Toc140569668" w:history="1">
        <w:r w:rsidR="00265839" w:rsidRPr="00AA341C">
          <w:rPr>
            <w:rStyle w:val="a4"/>
            <w:rFonts w:ascii="Times New Roman" w:hAnsi="Times New Roman"/>
            <w:noProof/>
          </w:rPr>
          <w:t>9.</w:t>
        </w:r>
        <w:r w:rsidR="00265839" w:rsidRPr="00AA341C">
          <w:rPr>
            <w:rFonts w:asciiTheme="minorHAnsi" w:eastAsiaTheme="minorEastAsia" w:hAnsiTheme="minorHAnsi" w:cstheme="minorBidi"/>
            <w:smallCaps w:val="0"/>
            <w:noProof/>
            <w:kern w:val="2"/>
            <w:sz w:val="22"/>
            <w:szCs w:val="22"/>
            <w14:ligatures w14:val="standardContextual"/>
          </w:rPr>
          <w:tab/>
        </w:r>
        <w:r w:rsidR="00265839" w:rsidRPr="00AA341C">
          <w:rPr>
            <w:rStyle w:val="a4"/>
            <w:rFonts w:ascii="Times New Roman" w:hAnsi="Times New Roman"/>
            <w:noProof/>
          </w:rPr>
          <w:t>Съществуващо земеползване по границите на площадката или трасето на инвестиционното предложение.</w:t>
        </w:r>
        <w:r w:rsidR="00265839" w:rsidRPr="00AA341C">
          <w:rPr>
            <w:noProof/>
            <w:webHidden/>
          </w:rPr>
          <w:tab/>
        </w:r>
        <w:r w:rsidR="00265839" w:rsidRPr="00AA341C">
          <w:rPr>
            <w:noProof/>
            <w:webHidden/>
          </w:rPr>
          <w:fldChar w:fldCharType="begin"/>
        </w:r>
        <w:r w:rsidR="00265839" w:rsidRPr="00AA341C">
          <w:rPr>
            <w:noProof/>
            <w:webHidden/>
          </w:rPr>
          <w:instrText xml:space="preserve"> PAGEREF _Toc140569668 \h </w:instrText>
        </w:r>
        <w:r w:rsidR="00265839" w:rsidRPr="00AA341C">
          <w:rPr>
            <w:noProof/>
            <w:webHidden/>
          </w:rPr>
        </w:r>
        <w:r w:rsidR="00265839" w:rsidRPr="00AA341C">
          <w:rPr>
            <w:noProof/>
            <w:webHidden/>
          </w:rPr>
          <w:fldChar w:fldCharType="separate"/>
        </w:r>
        <w:r w:rsidR="00C05B72">
          <w:rPr>
            <w:noProof/>
            <w:webHidden/>
          </w:rPr>
          <w:t>25</w:t>
        </w:r>
        <w:r w:rsidR="00265839" w:rsidRPr="00AA341C">
          <w:rPr>
            <w:noProof/>
            <w:webHidden/>
          </w:rPr>
          <w:fldChar w:fldCharType="end"/>
        </w:r>
      </w:hyperlink>
    </w:p>
    <w:p w14:paraId="68160F04" w14:textId="1CD28771" w:rsidR="00265839" w:rsidRPr="00AA341C" w:rsidRDefault="008241BA">
      <w:pPr>
        <w:pStyle w:val="21"/>
        <w:tabs>
          <w:tab w:val="left" w:pos="720"/>
          <w:tab w:val="right" w:leader="dot" w:pos="9344"/>
        </w:tabs>
        <w:rPr>
          <w:rFonts w:asciiTheme="minorHAnsi" w:eastAsiaTheme="minorEastAsia" w:hAnsiTheme="minorHAnsi" w:cstheme="minorBidi"/>
          <w:smallCaps w:val="0"/>
          <w:noProof/>
          <w:kern w:val="2"/>
          <w:sz w:val="22"/>
          <w:szCs w:val="22"/>
          <w14:ligatures w14:val="standardContextual"/>
        </w:rPr>
      </w:pPr>
      <w:hyperlink w:anchor="_Toc140569669" w:history="1">
        <w:r w:rsidR="00265839" w:rsidRPr="00AA341C">
          <w:rPr>
            <w:rStyle w:val="a4"/>
            <w:rFonts w:ascii="Times New Roman" w:hAnsi="Times New Roman"/>
            <w:noProof/>
          </w:rPr>
          <w:t>10.</w:t>
        </w:r>
        <w:r w:rsidR="00265839" w:rsidRPr="00AA341C">
          <w:rPr>
            <w:rFonts w:asciiTheme="minorHAnsi" w:eastAsiaTheme="minorEastAsia" w:hAnsiTheme="minorHAnsi" w:cstheme="minorBidi"/>
            <w:smallCaps w:val="0"/>
            <w:noProof/>
            <w:kern w:val="2"/>
            <w:sz w:val="22"/>
            <w:szCs w:val="22"/>
            <w14:ligatures w14:val="standardContextual"/>
          </w:rPr>
          <w:tab/>
        </w:r>
        <w:r w:rsidR="00265839" w:rsidRPr="00AA341C">
          <w:rPr>
            <w:rStyle w:val="a4"/>
            <w:rFonts w:ascii="Times New Roman" w:hAnsi="Times New Roman"/>
            <w:noProof/>
          </w:rPr>
          <w:t>Чувствителни територии, в т.ч. чувствителни зони, уязвими зони, защитени зони, санитарно-охранителни зони около водоизточниците и съоръженията за питейно-битово водоснабдяване и около водоизточниците на минерални води, използвани за лечебни, профилактични, питейни и хигиенни нужди и др.; Национална екологична мрежа.</w:t>
        </w:r>
        <w:r w:rsidR="00265839" w:rsidRPr="00AA341C">
          <w:rPr>
            <w:noProof/>
            <w:webHidden/>
          </w:rPr>
          <w:tab/>
        </w:r>
        <w:r w:rsidR="00265839" w:rsidRPr="00AA341C">
          <w:rPr>
            <w:noProof/>
            <w:webHidden/>
          </w:rPr>
          <w:fldChar w:fldCharType="begin"/>
        </w:r>
        <w:r w:rsidR="00265839" w:rsidRPr="00AA341C">
          <w:rPr>
            <w:noProof/>
            <w:webHidden/>
          </w:rPr>
          <w:instrText xml:space="preserve"> PAGEREF _Toc140569669 \h </w:instrText>
        </w:r>
        <w:r w:rsidR="00265839" w:rsidRPr="00AA341C">
          <w:rPr>
            <w:noProof/>
            <w:webHidden/>
          </w:rPr>
        </w:r>
        <w:r w:rsidR="00265839" w:rsidRPr="00AA341C">
          <w:rPr>
            <w:noProof/>
            <w:webHidden/>
          </w:rPr>
          <w:fldChar w:fldCharType="separate"/>
        </w:r>
        <w:r w:rsidR="00C05B72">
          <w:rPr>
            <w:noProof/>
            <w:webHidden/>
          </w:rPr>
          <w:t>25</w:t>
        </w:r>
        <w:r w:rsidR="00265839" w:rsidRPr="00AA341C">
          <w:rPr>
            <w:noProof/>
            <w:webHidden/>
          </w:rPr>
          <w:fldChar w:fldCharType="end"/>
        </w:r>
      </w:hyperlink>
    </w:p>
    <w:p w14:paraId="314B0790" w14:textId="26E737AD" w:rsidR="00265839" w:rsidRPr="00AA341C" w:rsidRDefault="008241BA">
      <w:pPr>
        <w:pStyle w:val="21"/>
        <w:tabs>
          <w:tab w:val="left" w:pos="720"/>
          <w:tab w:val="right" w:leader="dot" w:pos="9344"/>
        </w:tabs>
        <w:rPr>
          <w:rFonts w:asciiTheme="minorHAnsi" w:eastAsiaTheme="minorEastAsia" w:hAnsiTheme="minorHAnsi" w:cstheme="minorBidi"/>
          <w:smallCaps w:val="0"/>
          <w:noProof/>
          <w:kern w:val="2"/>
          <w:sz w:val="22"/>
          <w:szCs w:val="22"/>
          <w14:ligatures w14:val="standardContextual"/>
        </w:rPr>
      </w:pPr>
      <w:hyperlink w:anchor="_Toc140569670" w:history="1">
        <w:r w:rsidR="00265839" w:rsidRPr="00AA341C">
          <w:rPr>
            <w:rStyle w:val="a4"/>
            <w:rFonts w:ascii="Times New Roman" w:hAnsi="Times New Roman"/>
            <w:noProof/>
          </w:rPr>
          <w:t>11.</w:t>
        </w:r>
        <w:r w:rsidR="00265839" w:rsidRPr="00AA341C">
          <w:rPr>
            <w:rFonts w:asciiTheme="minorHAnsi" w:eastAsiaTheme="minorEastAsia" w:hAnsiTheme="minorHAnsi" w:cstheme="minorBidi"/>
            <w:smallCaps w:val="0"/>
            <w:noProof/>
            <w:kern w:val="2"/>
            <w:sz w:val="22"/>
            <w:szCs w:val="22"/>
            <w14:ligatures w14:val="standardContextual"/>
          </w:rPr>
          <w:tab/>
        </w:r>
        <w:r w:rsidR="00265839" w:rsidRPr="00AA341C">
          <w:rPr>
            <w:rStyle w:val="a4"/>
            <w:rFonts w:ascii="Times New Roman" w:hAnsi="Times New Roman"/>
            <w:noProof/>
          </w:rPr>
          <w:t>Други дейности, свързани с инвестиционното предложение (например добив на строителни материали, нов водопровод, добив или пренасяне на енергия, жилищно строителство).</w:t>
        </w:r>
        <w:r w:rsidR="00265839" w:rsidRPr="00AA341C">
          <w:rPr>
            <w:noProof/>
            <w:webHidden/>
          </w:rPr>
          <w:tab/>
        </w:r>
        <w:r w:rsidR="00265839" w:rsidRPr="00AA341C">
          <w:rPr>
            <w:noProof/>
            <w:webHidden/>
          </w:rPr>
          <w:fldChar w:fldCharType="begin"/>
        </w:r>
        <w:r w:rsidR="00265839" w:rsidRPr="00AA341C">
          <w:rPr>
            <w:noProof/>
            <w:webHidden/>
          </w:rPr>
          <w:instrText xml:space="preserve"> PAGEREF _Toc140569670 \h </w:instrText>
        </w:r>
        <w:r w:rsidR="00265839" w:rsidRPr="00AA341C">
          <w:rPr>
            <w:noProof/>
            <w:webHidden/>
          </w:rPr>
        </w:r>
        <w:r w:rsidR="00265839" w:rsidRPr="00AA341C">
          <w:rPr>
            <w:noProof/>
            <w:webHidden/>
          </w:rPr>
          <w:fldChar w:fldCharType="separate"/>
        </w:r>
        <w:r w:rsidR="00C05B72">
          <w:rPr>
            <w:noProof/>
            <w:webHidden/>
          </w:rPr>
          <w:t>26</w:t>
        </w:r>
        <w:r w:rsidR="00265839" w:rsidRPr="00AA341C">
          <w:rPr>
            <w:noProof/>
            <w:webHidden/>
          </w:rPr>
          <w:fldChar w:fldCharType="end"/>
        </w:r>
      </w:hyperlink>
    </w:p>
    <w:p w14:paraId="266DE380" w14:textId="00509F6D" w:rsidR="00265839" w:rsidRPr="00AA341C" w:rsidRDefault="008241BA">
      <w:pPr>
        <w:pStyle w:val="21"/>
        <w:tabs>
          <w:tab w:val="left" w:pos="720"/>
          <w:tab w:val="right" w:leader="dot" w:pos="9344"/>
        </w:tabs>
        <w:rPr>
          <w:rFonts w:asciiTheme="minorHAnsi" w:eastAsiaTheme="minorEastAsia" w:hAnsiTheme="minorHAnsi" w:cstheme="minorBidi"/>
          <w:smallCaps w:val="0"/>
          <w:noProof/>
          <w:kern w:val="2"/>
          <w:sz w:val="22"/>
          <w:szCs w:val="22"/>
          <w14:ligatures w14:val="standardContextual"/>
        </w:rPr>
      </w:pPr>
      <w:hyperlink w:anchor="_Toc140569671" w:history="1">
        <w:r w:rsidR="00265839" w:rsidRPr="00AA341C">
          <w:rPr>
            <w:rStyle w:val="a4"/>
            <w:rFonts w:ascii="Times New Roman" w:hAnsi="Times New Roman"/>
            <w:noProof/>
          </w:rPr>
          <w:t>12.</w:t>
        </w:r>
        <w:r w:rsidR="00265839" w:rsidRPr="00AA341C">
          <w:rPr>
            <w:rFonts w:asciiTheme="minorHAnsi" w:eastAsiaTheme="minorEastAsia" w:hAnsiTheme="minorHAnsi" w:cstheme="minorBidi"/>
            <w:smallCaps w:val="0"/>
            <w:noProof/>
            <w:kern w:val="2"/>
            <w:sz w:val="22"/>
            <w:szCs w:val="22"/>
            <w14:ligatures w14:val="standardContextual"/>
          </w:rPr>
          <w:tab/>
        </w:r>
        <w:r w:rsidR="00265839" w:rsidRPr="00AA341C">
          <w:rPr>
            <w:rStyle w:val="a4"/>
            <w:rFonts w:ascii="Times New Roman" w:hAnsi="Times New Roman"/>
            <w:noProof/>
          </w:rPr>
          <w:t>Необходимост от други разрешителни, свързани с инвестиционното предложение.</w:t>
        </w:r>
        <w:r w:rsidR="00265839" w:rsidRPr="00AA341C">
          <w:rPr>
            <w:noProof/>
            <w:webHidden/>
          </w:rPr>
          <w:tab/>
        </w:r>
        <w:r w:rsidR="00265839" w:rsidRPr="00AA341C">
          <w:rPr>
            <w:noProof/>
            <w:webHidden/>
          </w:rPr>
          <w:fldChar w:fldCharType="begin"/>
        </w:r>
        <w:r w:rsidR="00265839" w:rsidRPr="00AA341C">
          <w:rPr>
            <w:noProof/>
            <w:webHidden/>
          </w:rPr>
          <w:instrText xml:space="preserve"> PAGEREF _Toc140569671 \h </w:instrText>
        </w:r>
        <w:r w:rsidR="00265839" w:rsidRPr="00AA341C">
          <w:rPr>
            <w:noProof/>
            <w:webHidden/>
          </w:rPr>
        </w:r>
        <w:r w:rsidR="00265839" w:rsidRPr="00AA341C">
          <w:rPr>
            <w:noProof/>
            <w:webHidden/>
          </w:rPr>
          <w:fldChar w:fldCharType="separate"/>
        </w:r>
        <w:r w:rsidR="00C05B72">
          <w:rPr>
            <w:noProof/>
            <w:webHidden/>
          </w:rPr>
          <w:t>26</w:t>
        </w:r>
        <w:r w:rsidR="00265839" w:rsidRPr="00AA341C">
          <w:rPr>
            <w:noProof/>
            <w:webHidden/>
          </w:rPr>
          <w:fldChar w:fldCharType="end"/>
        </w:r>
      </w:hyperlink>
    </w:p>
    <w:p w14:paraId="60BD6437" w14:textId="295CC9AE" w:rsidR="00265839" w:rsidRPr="00AA341C" w:rsidRDefault="008241BA">
      <w:pPr>
        <w:pStyle w:val="13"/>
        <w:tabs>
          <w:tab w:val="right" w:leader="dot" w:pos="9344"/>
        </w:tabs>
        <w:rPr>
          <w:rFonts w:asciiTheme="minorHAnsi" w:eastAsiaTheme="minorEastAsia" w:hAnsiTheme="minorHAnsi" w:cstheme="minorBidi"/>
          <w:b w:val="0"/>
          <w:bCs w:val="0"/>
          <w:caps w:val="0"/>
          <w:noProof/>
          <w:kern w:val="2"/>
          <w:sz w:val="22"/>
          <w:szCs w:val="22"/>
          <w14:ligatures w14:val="standardContextual"/>
        </w:rPr>
      </w:pPr>
      <w:hyperlink w:anchor="_Toc140569672" w:history="1">
        <w:r w:rsidR="00265839" w:rsidRPr="00AA341C">
          <w:rPr>
            <w:rStyle w:val="a4"/>
            <w:rFonts w:ascii="Times New Roman" w:hAnsi="Times New Roman"/>
            <w:noProof/>
          </w:rPr>
          <w:t>ІІІ. Местоположение на инвестиционното предложение, което може да окаже отрицателно въздействие върху нестабилните екологични характеристики на географските райони, поради което тези характеристики трябва да се вземат под внимание, и по-конкретно:</w:t>
        </w:r>
        <w:r w:rsidR="00265839" w:rsidRPr="00AA341C">
          <w:rPr>
            <w:noProof/>
            <w:webHidden/>
          </w:rPr>
          <w:tab/>
        </w:r>
        <w:r w:rsidR="00265839" w:rsidRPr="00AA341C">
          <w:rPr>
            <w:noProof/>
            <w:webHidden/>
          </w:rPr>
          <w:fldChar w:fldCharType="begin"/>
        </w:r>
        <w:r w:rsidR="00265839" w:rsidRPr="00AA341C">
          <w:rPr>
            <w:noProof/>
            <w:webHidden/>
          </w:rPr>
          <w:instrText xml:space="preserve"> PAGEREF _Toc140569672 \h </w:instrText>
        </w:r>
        <w:r w:rsidR="00265839" w:rsidRPr="00AA341C">
          <w:rPr>
            <w:noProof/>
            <w:webHidden/>
          </w:rPr>
        </w:r>
        <w:r w:rsidR="00265839" w:rsidRPr="00AA341C">
          <w:rPr>
            <w:noProof/>
            <w:webHidden/>
          </w:rPr>
          <w:fldChar w:fldCharType="separate"/>
        </w:r>
        <w:r w:rsidR="00C05B72">
          <w:rPr>
            <w:noProof/>
            <w:webHidden/>
          </w:rPr>
          <w:t>27</w:t>
        </w:r>
        <w:r w:rsidR="00265839" w:rsidRPr="00AA341C">
          <w:rPr>
            <w:noProof/>
            <w:webHidden/>
          </w:rPr>
          <w:fldChar w:fldCharType="end"/>
        </w:r>
      </w:hyperlink>
    </w:p>
    <w:p w14:paraId="5CBA6D18" w14:textId="30497247" w:rsidR="00265839" w:rsidRPr="00AA341C" w:rsidRDefault="008241BA">
      <w:pPr>
        <w:pStyle w:val="21"/>
        <w:tabs>
          <w:tab w:val="left" w:pos="720"/>
          <w:tab w:val="right" w:leader="dot" w:pos="9344"/>
        </w:tabs>
        <w:rPr>
          <w:rFonts w:asciiTheme="minorHAnsi" w:eastAsiaTheme="minorEastAsia" w:hAnsiTheme="minorHAnsi" w:cstheme="minorBidi"/>
          <w:smallCaps w:val="0"/>
          <w:noProof/>
          <w:kern w:val="2"/>
          <w:sz w:val="22"/>
          <w:szCs w:val="22"/>
          <w14:ligatures w14:val="standardContextual"/>
        </w:rPr>
      </w:pPr>
      <w:hyperlink w:anchor="_Toc140569673" w:history="1">
        <w:r w:rsidR="00265839" w:rsidRPr="00AA341C">
          <w:rPr>
            <w:rStyle w:val="a4"/>
            <w:rFonts w:ascii="Times New Roman" w:hAnsi="Times New Roman"/>
            <w:noProof/>
          </w:rPr>
          <w:t>1.</w:t>
        </w:r>
        <w:r w:rsidR="00265839" w:rsidRPr="00AA341C">
          <w:rPr>
            <w:rFonts w:asciiTheme="minorHAnsi" w:eastAsiaTheme="minorEastAsia" w:hAnsiTheme="minorHAnsi" w:cstheme="minorBidi"/>
            <w:smallCaps w:val="0"/>
            <w:noProof/>
            <w:kern w:val="2"/>
            <w:sz w:val="22"/>
            <w:szCs w:val="22"/>
            <w14:ligatures w14:val="standardContextual"/>
          </w:rPr>
          <w:tab/>
        </w:r>
        <w:r w:rsidR="00265839" w:rsidRPr="00AA341C">
          <w:rPr>
            <w:rStyle w:val="a4"/>
            <w:rFonts w:ascii="Times New Roman" w:hAnsi="Times New Roman"/>
            <w:noProof/>
          </w:rPr>
          <w:t>съществуващо и одобрено земеползване</w:t>
        </w:r>
        <w:r w:rsidR="00265839" w:rsidRPr="00AA341C">
          <w:rPr>
            <w:noProof/>
            <w:webHidden/>
          </w:rPr>
          <w:tab/>
        </w:r>
        <w:r w:rsidR="00265839" w:rsidRPr="00AA341C">
          <w:rPr>
            <w:noProof/>
            <w:webHidden/>
          </w:rPr>
          <w:fldChar w:fldCharType="begin"/>
        </w:r>
        <w:r w:rsidR="00265839" w:rsidRPr="00AA341C">
          <w:rPr>
            <w:noProof/>
            <w:webHidden/>
          </w:rPr>
          <w:instrText xml:space="preserve"> PAGEREF _Toc140569673 \h </w:instrText>
        </w:r>
        <w:r w:rsidR="00265839" w:rsidRPr="00AA341C">
          <w:rPr>
            <w:noProof/>
            <w:webHidden/>
          </w:rPr>
        </w:r>
        <w:r w:rsidR="00265839" w:rsidRPr="00AA341C">
          <w:rPr>
            <w:noProof/>
            <w:webHidden/>
          </w:rPr>
          <w:fldChar w:fldCharType="separate"/>
        </w:r>
        <w:r w:rsidR="00C05B72">
          <w:rPr>
            <w:noProof/>
            <w:webHidden/>
          </w:rPr>
          <w:t>27</w:t>
        </w:r>
        <w:r w:rsidR="00265839" w:rsidRPr="00AA341C">
          <w:rPr>
            <w:noProof/>
            <w:webHidden/>
          </w:rPr>
          <w:fldChar w:fldCharType="end"/>
        </w:r>
      </w:hyperlink>
    </w:p>
    <w:p w14:paraId="76F806C2" w14:textId="1B86B7C6" w:rsidR="00265839" w:rsidRPr="00AA341C" w:rsidRDefault="008241BA">
      <w:pPr>
        <w:pStyle w:val="21"/>
        <w:tabs>
          <w:tab w:val="left" w:pos="720"/>
          <w:tab w:val="right" w:leader="dot" w:pos="9344"/>
        </w:tabs>
        <w:rPr>
          <w:rFonts w:asciiTheme="minorHAnsi" w:eastAsiaTheme="minorEastAsia" w:hAnsiTheme="minorHAnsi" w:cstheme="minorBidi"/>
          <w:smallCaps w:val="0"/>
          <w:noProof/>
          <w:kern w:val="2"/>
          <w:sz w:val="22"/>
          <w:szCs w:val="22"/>
          <w14:ligatures w14:val="standardContextual"/>
        </w:rPr>
      </w:pPr>
      <w:hyperlink w:anchor="_Toc140569674" w:history="1">
        <w:r w:rsidR="00265839" w:rsidRPr="00AA341C">
          <w:rPr>
            <w:rStyle w:val="a4"/>
            <w:b/>
            <w:noProof/>
          </w:rPr>
          <w:t>2.</w:t>
        </w:r>
        <w:r w:rsidR="00265839" w:rsidRPr="00AA341C">
          <w:rPr>
            <w:rFonts w:asciiTheme="minorHAnsi" w:eastAsiaTheme="minorEastAsia" w:hAnsiTheme="minorHAnsi" w:cstheme="minorBidi"/>
            <w:smallCaps w:val="0"/>
            <w:noProof/>
            <w:kern w:val="2"/>
            <w:sz w:val="22"/>
            <w:szCs w:val="22"/>
            <w14:ligatures w14:val="standardContextual"/>
          </w:rPr>
          <w:tab/>
        </w:r>
        <w:r w:rsidR="00265839" w:rsidRPr="00AA341C">
          <w:rPr>
            <w:rStyle w:val="a4"/>
            <w:b/>
            <w:noProof/>
          </w:rPr>
          <w:t>мочурища, крайречни области, речни устия</w:t>
        </w:r>
        <w:r w:rsidR="00265839" w:rsidRPr="00AA341C">
          <w:rPr>
            <w:noProof/>
            <w:webHidden/>
          </w:rPr>
          <w:tab/>
        </w:r>
        <w:r w:rsidR="00265839" w:rsidRPr="00AA341C">
          <w:rPr>
            <w:noProof/>
            <w:webHidden/>
          </w:rPr>
          <w:fldChar w:fldCharType="begin"/>
        </w:r>
        <w:r w:rsidR="00265839" w:rsidRPr="00AA341C">
          <w:rPr>
            <w:noProof/>
            <w:webHidden/>
          </w:rPr>
          <w:instrText xml:space="preserve"> PAGEREF _Toc140569674 \h </w:instrText>
        </w:r>
        <w:r w:rsidR="00265839" w:rsidRPr="00AA341C">
          <w:rPr>
            <w:noProof/>
            <w:webHidden/>
          </w:rPr>
        </w:r>
        <w:r w:rsidR="00265839" w:rsidRPr="00AA341C">
          <w:rPr>
            <w:noProof/>
            <w:webHidden/>
          </w:rPr>
          <w:fldChar w:fldCharType="separate"/>
        </w:r>
        <w:r w:rsidR="00C05B72">
          <w:rPr>
            <w:noProof/>
            <w:webHidden/>
          </w:rPr>
          <w:t>27</w:t>
        </w:r>
        <w:r w:rsidR="00265839" w:rsidRPr="00AA341C">
          <w:rPr>
            <w:noProof/>
            <w:webHidden/>
          </w:rPr>
          <w:fldChar w:fldCharType="end"/>
        </w:r>
      </w:hyperlink>
    </w:p>
    <w:p w14:paraId="242846E6" w14:textId="60B4BFD8" w:rsidR="00265839" w:rsidRPr="00AA341C" w:rsidRDefault="008241BA">
      <w:pPr>
        <w:pStyle w:val="21"/>
        <w:tabs>
          <w:tab w:val="left" w:pos="720"/>
          <w:tab w:val="right" w:leader="dot" w:pos="9344"/>
        </w:tabs>
        <w:rPr>
          <w:rFonts w:asciiTheme="minorHAnsi" w:eastAsiaTheme="minorEastAsia" w:hAnsiTheme="minorHAnsi" w:cstheme="minorBidi"/>
          <w:smallCaps w:val="0"/>
          <w:noProof/>
          <w:kern w:val="2"/>
          <w:sz w:val="22"/>
          <w:szCs w:val="22"/>
          <w14:ligatures w14:val="standardContextual"/>
        </w:rPr>
      </w:pPr>
      <w:hyperlink w:anchor="_Toc140569675" w:history="1">
        <w:r w:rsidR="00265839" w:rsidRPr="00AA341C">
          <w:rPr>
            <w:rStyle w:val="a4"/>
            <w:rFonts w:ascii="Times New Roman" w:hAnsi="Times New Roman"/>
            <w:noProof/>
          </w:rPr>
          <w:t>3.</w:t>
        </w:r>
        <w:r w:rsidR="00265839" w:rsidRPr="00AA341C">
          <w:rPr>
            <w:rFonts w:asciiTheme="minorHAnsi" w:eastAsiaTheme="minorEastAsia" w:hAnsiTheme="minorHAnsi" w:cstheme="minorBidi"/>
            <w:smallCaps w:val="0"/>
            <w:noProof/>
            <w:kern w:val="2"/>
            <w:sz w:val="22"/>
            <w:szCs w:val="22"/>
            <w14:ligatures w14:val="standardContextual"/>
          </w:rPr>
          <w:tab/>
        </w:r>
        <w:r w:rsidR="00265839" w:rsidRPr="00AA341C">
          <w:rPr>
            <w:rStyle w:val="a4"/>
            <w:rFonts w:ascii="Times New Roman" w:hAnsi="Times New Roman"/>
            <w:noProof/>
          </w:rPr>
          <w:t>крайбрежни зони и морска околна среда</w:t>
        </w:r>
        <w:r w:rsidR="00265839" w:rsidRPr="00AA341C">
          <w:rPr>
            <w:noProof/>
            <w:webHidden/>
          </w:rPr>
          <w:tab/>
        </w:r>
        <w:r w:rsidR="00265839" w:rsidRPr="00AA341C">
          <w:rPr>
            <w:noProof/>
            <w:webHidden/>
          </w:rPr>
          <w:fldChar w:fldCharType="begin"/>
        </w:r>
        <w:r w:rsidR="00265839" w:rsidRPr="00AA341C">
          <w:rPr>
            <w:noProof/>
            <w:webHidden/>
          </w:rPr>
          <w:instrText xml:space="preserve"> PAGEREF _Toc140569675 \h </w:instrText>
        </w:r>
        <w:r w:rsidR="00265839" w:rsidRPr="00AA341C">
          <w:rPr>
            <w:noProof/>
            <w:webHidden/>
          </w:rPr>
        </w:r>
        <w:r w:rsidR="00265839" w:rsidRPr="00AA341C">
          <w:rPr>
            <w:noProof/>
            <w:webHidden/>
          </w:rPr>
          <w:fldChar w:fldCharType="separate"/>
        </w:r>
        <w:r w:rsidR="00C05B72">
          <w:rPr>
            <w:noProof/>
            <w:webHidden/>
          </w:rPr>
          <w:t>27</w:t>
        </w:r>
        <w:r w:rsidR="00265839" w:rsidRPr="00AA341C">
          <w:rPr>
            <w:noProof/>
            <w:webHidden/>
          </w:rPr>
          <w:fldChar w:fldCharType="end"/>
        </w:r>
      </w:hyperlink>
    </w:p>
    <w:p w14:paraId="3834BA4D" w14:textId="14E4C7C8" w:rsidR="00265839" w:rsidRPr="00AA341C" w:rsidRDefault="008241BA">
      <w:pPr>
        <w:pStyle w:val="21"/>
        <w:tabs>
          <w:tab w:val="left" w:pos="720"/>
          <w:tab w:val="right" w:leader="dot" w:pos="9344"/>
        </w:tabs>
        <w:rPr>
          <w:rFonts w:asciiTheme="minorHAnsi" w:eastAsiaTheme="minorEastAsia" w:hAnsiTheme="minorHAnsi" w:cstheme="minorBidi"/>
          <w:smallCaps w:val="0"/>
          <w:noProof/>
          <w:kern w:val="2"/>
          <w:sz w:val="22"/>
          <w:szCs w:val="22"/>
          <w14:ligatures w14:val="standardContextual"/>
        </w:rPr>
      </w:pPr>
      <w:hyperlink w:anchor="_Toc140569676" w:history="1">
        <w:r w:rsidR="00265839" w:rsidRPr="00AA341C">
          <w:rPr>
            <w:rStyle w:val="a4"/>
            <w:rFonts w:ascii="Times New Roman" w:hAnsi="Times New Roman"/>
            <w:noProof/>
          </w:rPr>
          <w:t>4.</w:t>
        </w:r>
        <w:r w:rsidR="00265839" w:rsidRPr="00AA341C">
          <w:rPr>
            <w:rFonts w:asciiTheme="minorHAnsi" w:eastAsiaTheme="minorEastAsia" w:hAnsiTheme="minorHAnsi" w:cstheme="minorBidi"/>
            <w:smallCaps w:val="0"/>
            <w:noProof/>
            <w:kern w:val="2"/>
            <w:sz w:val="22"/>
            <w:szCs w:val="22"/>
            <w14:ligatures w14:val="standardContextual"/>
          </w:rPr>
          <w:tab/>
        </w:r>
        <w:r w:rsidR="00265839" w:rsidRPr="00AA341C">
          <w:rPr>
            <w:rStyle w:val="a4"/>
            <w:rFonts w:ascii="Times New Roman" w:hAnsi="Times New Roman"/>
            <w:noProof/>
          </w:rPr>
          <w:t>планински и горски райони</w:t>
        </w:r>
        <w:r w:rsidR="00265839" w:rsidRPr="00AA341C">
          <w:rPr>
            <w:noProof/>
            <w:webHidden/>
          </w:rPr>
          <w:tab/>
        </w:r>
        <w:r w:rsidR="00265839" w:rsidRPr="00AA341C">
          <w:rPr>
            <w:noProof/>
            <w:webHidden/>
          </w:rPr>
          <w:fldChar w:fldCharType="begin"/>
        </w:r>
        <w:r w:rsidR="00265839" w:rsidRPr="00AA341C">
          <w:rPr>
            <w:noProof/>
            <w:webHidden/>
          </w:rPr>
          <w:instrText xml:space="preserve"> PAGEREF _Toc140569676 \h </w:instrText>
        </w:r>
        <w:r w:rsidR="00265839" w:rsidRPr="00AA341C">
          <w:rPr>
            <w:noProof/>
            <w:webHidden/>
          </w:rPr>
        </w:r>
        <w:r w:rsidR="00265839" w:rsidRPr="00AA341C">
          <w:rPr>
            <w:noProof/>
            <w:webHidden/>
          </w:rPr>
          <w:fldChar w:fldCharType="separate"/>
        </w:r>
        <w:r w:rsidR="00C05B72">
          <w:rPr>
            <w:noProof/>
            <w:webHidden/>
          </w:rPr>
          <w:t>27</w:t>
        </w:r>
        <w:r w:rsidR="00265839" w:rsidRPr="00AA341C">
          <w:rPr>
            <w:noProof/>
            <w:webHidden/>
          </w:rPr>
          <w:fldChar w:fldCharType="end"/>
        </w:r>
      </w:hyperlink>
    </w:p>
    <w:p w14:paraId="59DBE028" w14:textId="194646C4" w:rsidR="00265839" w:rsidRPr="00AA341C" w:rsidRDefault="008241BA">
      <w:pPr>
        <w:pStyle w:val="21"/>
        <w:tabs>
          <w:tab w:val="left" w:pos="720"/>
          <w:tab w:val="right" w:leader="dot" w:pos="9344"/>
        </w:tabs>
        <w:rPr>
          <w:rFonts w:asciiTheme="minorHAnsi" w:eastAsiaTheme="minorEastAsia" w:hAnsiTheme="minorHAnsi" w:cstheme="minorBidi"/>
          <w:smallCaps w:val="0"/>
          <w:noProof/>
          <w:kern w:val="2"/>
          <w:sz w:val="22"/>
          <w:szCs w:val="22"/>
          <w14:ligatures w14:val="standardContextual"/>
        </w:rPr>
      </w:pPr>
      <w:hyperlink w:anchor="_Toc140569677" w:history="1">
        <w:r w:rsidR="00265839" w:rsidRPr="00AA341C">
          <w:rPr>
            <w:rStyle w:val="a4"/>
            <w:rFonts w:ascii="Times New Roman" w:hAnsi="Times New Roman"/>
            <w:noProof/>
          </w:rPr>
          <w:t>5.</w:t>
        </w:r>
        <w:r w:rsidR="00265839" w:rsidRPr="00AA341C">
          <w:rPr>
            <w:rFonts w:asciiTheme="minorHAnsi" w:eastAsiaTheme="minorEastAsia" w:hAnsiTheme="minorHAnsi" w:cstheme="minorBidi"/>
            <w:smallCaps w:val="0"/>
            <w:noProof/>
            <w:kern w:val="2"/>
            <w:sz w:val="22"/>
            <w:szCs w:val="22"/>
            <w14:ligatures w14:val="standardContextual"/>
          </w:rPr>
          <w:tab/>
        </w:r>
        <w:r w:rsidR="00265839" w:rsidRPr="00AA341C">
          <w:rPr>
            <w:rStyle w:val="a4"/>
            <w:rFonts w:ascii="Times New Roman" w:hAnsi="Times New Roman"/>
            <w:noProof/>
          </w:rPr>
          <w:t>защитени със закон територии</w:t>
        </w:r>
        <w:r w:rsidR="00265839" w:rsidRPr="00AA341C">
          <w:rPr>
            <w:noProof/>
            <w:webHidden/>
          </w:rPr>
          <w:tab/>
        </w:r>
        <w:r w:rsidR="00265839" w:rsidRPr="00AA341C">
          <w:rPr>
            <w:noProof/>
            <w:webHidden/>
          </w:rPr>
          <w:fldChar w:fldCharType="begin"/>
        </w:r>
        <w:r w:rsidR="00265839" w:rsidRPr="00AA341C">
          <w:rPr>
            <w:noProof/>
            <w:webHidden/>
          </w:rPr>
          <w:instrText xml:space="preserve"> PAGEREF _Toc140569677 \h </w:instrText>
        </w:r>
        <w:r w:rsidR="00265839" w:rsidRPr="00AA341C">
          <w:rPr>
            <w:noProof/>
            <w:webHidden/>
          </w:rPr>
        </w:r>
        <w:r w:rsidR="00265839" w:rsidRPr="00AA341C">
          <w:rPr>
            <w:noProof/>
            <w:webHidden/>
          </w:rPr>
          <w:fldChar w:fldCharType="separate"/>
        </w:r>
        <w:r w:rsidR="00C05B72">
          <w:rPr>
            <w:noProof/>
            <w:webHidden/>
          </w:rPr>
          <w:t>27</w:t>
        </w:r>
        <w:r w:rsidR="00265839" w:rsidRPr="00AA341C">
          <w:rPr>
            <w:noProof/>
            <w:webHidden/>
          </w:rPr>
          <w:fldChar w:fldCharType="end"/>
        </w:r>
      </w:hyperlink>
    </w:p>
    <w:p w14:paraId="6333439C" w14:textId="2B1BEEB7" w:rsidR="00265839" w:rsidRPr="00AA341C" w:rsidRDefault="008241BA">
      <w:pPr>
        <w:pStyle w:val="21"/>
        <w:tabs>
          <w:tab w:val="left" w:pos="720"/>
          <w:tab w:val="right" w:leader="dot" w:pos="9344"/>
        </w:tabs>
        <w:rPr>
          <w:rFonts w:asciiTheme="minorHAnsi" w:eastAsiaTheme="minorEastAsia" w:hAnsiTheme="minorHAnsi" w:cstheme="minorBidi"/>
          <w:smallCaps w:val="0"/>
          <w:noProof/>
          <w:kern w:val="2"/>
          <w:sz w:val="22"/>
          <w:szCs w:val="22"/>
          <w14:ligatures w14:val="standardContextual"/>
        </w:rPr>
      </w:pPr>
      <w:hyperlink w:anchor="_Toc140569678" w:history="1">
        <w:r w:rsidR="00265839" w:rsidRPr="00AA341C">
          <w:rPr>
            <w:rStyle w:val="a4"/>
            <w:rFonts w:ascii="Times New Roman" w:hAnsi="Times New Roman"/>
            <w:noProof/>
          </w:rPr>
          <w:t>6.</w:t>
        </w:r>
        <w:r w:rsidR="00265839" w:rsidRPr="00AA341C">
          <w:rPr>
            <w:rFonts w:asciiTheme="minorHAnsi" w:eastAsiaTheme="minorEastAsia" w:hAnsiTheme="minorHAnsi" w:cstheme="minorBidi"/>
            <w:smallCaps w:val="0"/>
            <w:noProof/>
            <w:kern w:val="2"/>
            <w:sz w:val="22"/>
            <w:szCs w:val="22"/>
            <w14:ligatures w14:val="standardContextual"/>
          </w:rPr>
          <w:tab/>
        </w:r>
        <w:r w:rsidR="00265839" w:rsidRPr="00AA341C">
          <w:rPr>
            <w:rStyle w:val="a4"/>
            <w:rFonts w:ascii="Times New Roman" w:hAnsi="Times New Roman"/>
            <w:noProof/>
          </w:rPr>
          <w:t>засегнати елементи от Националната екологична мрежа</w:t>
        </w:r>
        <w:r w:rsidR="00265839" w:rsidRPr="00AA341C">
          <w:rPr>
            <w:noProof/>
            <w:webHidden/>
          </w:rPr>
          <w:tab/>
        </w:r>
        <w:r w:rsidR="00265839" w:rsidRPr="00AA341C">
          <w:rPr>
            <w:noProof/>
            <w:webHidden/>
          </w:rPr>
          <w:fldChar w:fldCharType="begin"/>
        </w:r>
        <w:r w:rsidR="00265839" w:rsidRPr="00AA341C">
          <w:rPr>
            <w:noProof/>
            <w:webHidden/>
          </w:rPr>
          <w:instrText xml:space="preserve"> PAGEREF _Toc140569678 \h </w:instrText>
        </w:r>
        <w:r w:rsidR="00265839" w:rsidRPr="00AA341C">
          <w:rPr>
            <w:noProof/>
            <w:webHidden/>
          </w:rPr>
        </w:r>
        <w:r w:rsidR="00265839" w:rsidRPr="00AA341C">
          <w:rPr>
            <w:noProof/>
            <w:webHidden/>
          </w:rPr>
          <w:fldChar w:fldCharType="separate"/>
        </w:r>
        <w:r w:rsidR="00C05B72">
          <w:rPr>
            <w:noProof/>
            <w:webHidden/>
          </w:rPr>
          <w:t>27</w:t>
        </w:r>
        <w:r w:rsidR="00265839" w:rsidRPr="00AA341C">
          <w:rPr>
            <w:noProof/>
            <w:webHidden/>
          </w:rPr>
          <w:fldChar w:fldCharType="end"/>
        </w:r>
      </w:hyperlink>
    </w:p>
    <w:p w14:paraId="40B592C9" w14:textId="77E2DF96" w:rsidR="00265839" w:rsidRPr="00AA341C" w:rsidRDefault="008241BA">
      <w:pPr>
        <w:pStyle w:val="21"/>
        <w:tabs>
          <w:tab w:val="left" w:pos="720"/>
          <w:tab w:val="right" w:leader="dot" w:pos="9344"/>
        </w:tabs>
        <w:rPr>
          <w:rFonts w:asciiTheme="minorHAnsi" w:eastAsiaTheme="minorEastAsia" w:hAnsiTheme="minorHAnsi" w:cstheme="minorBidi"/>
          <w:smallCaps w:val="0"/>
          <w:noProof/>
          <w:kern w:val="2"/>
          <w:sz w:val="22"/>
          <w:szCs w:val="22"/>
          <w14:ligatures w14:val="standardContextual"/>
        </w:rPr>
      </w:pPr>
      <w:hyperlink w:anchor="_Toc140569679" w:history="1">
        <w:r w:rsidR="00265839" w:rsidRPr="00AA341C">
          <w:rPr>
            <w:rStyle w:val="a4"/>
            <w:rFonts w:ascii="Times New Roman" w:hAnsi="Times New Roman"/>
            <w:noProof/>
          </w:rPr>
          <w:t>7.</w:t>
        </w:r>
        <w:r w:rsidR="00265839" w:rsidRPr="00AA341C">
          <w:rPr>
            <w:rFonts w:asciiTheme="minorHAnsi" w:eastAsiaTheme="minorEastAsia" w:hAnsiTheme="minorHAnsi" w:cstheme="minorBidi"/>
            <w:smallCaps w:val="0"/>
            <w:noProof/>
            <w:kern w:val="2"/>
            <w:sz w:val="22"/>
            <w:szCs w:val="22"/>
            <w14:ligatures w14:val="standardContextual"/>
          </w:rPr>
          <w:tab/>
        </w:r>
        <w:r w:rsidR="00265839" w:rsidRPr="00AA341C">
          <w:rPr>
            <w:rStyle w:val="a4"/>
            <w:rFonts w:ascii="Times New Roman" w:hAnsi="Times New Roman"/>
            <w:noProof/>
          </w:rPr>
          <w:t>ландшафт и обекти с историческа, културна или археологическа стойност</w:t>
        </w:r>
        <w:r w:rsidR="00265839" w:rsidRPr="00AA341C">
          <w:rPr>
            <w:noProof/>
            <w:webHidden/>
          </w:rPr>
          <w:tab/>
        </w:r>
        <w:r w:rsidR="00265839" w:rsidRPr="00AA341C">
          <w:rPr>
            <w:noProof/>
            <w:webHidden/>
          </w:rPr>
          <w:fldChar w:fldCharType="begin"/>
        </w:r>
        <w:r w:rsidR="00265839" w:rsidRPr="00AA341C">
          <w:rPr>
            <w:noProof/>
            <w:webHidden/>
          </w:rPr>
          <w:instrText xml:space="preserve"> PAGEREF _Toc140569679 \h </w:instrText>
        </w:r>
        <w:r w:rsidR="00265839" w:rsidRPr="00AA341C">
          <w:rPr>
            <w:noProof/>
            <w:webHidden/>
          </w:rPr>
        </w:r>
        <w:r w:rsidR="00265839" w:rsidRPr="00AA341C">
          <w:rPr>
            <w:noProof/>
            <w:webHidden/>
          </w:rPr>
          <w:fldChar w:fldCharType="separate"/>
        </w:r>
        <w:r w:rsidR="00C05B72">
          <w:rPr>
            <w:noProof/>
            <w:webHidden/>
          </w:rPr>
          <w:t>27</w:t>
        </w:r>
        <w:r w:rsidR="00265839" w:rsidRPr="00AA341C">
          <w:rPr>
            <w:noProof/>
            <w:webHidden/>
          </w:rPr>
          <w:fldChar w:fldCharType="end"/>
        </w:r>
      </w:hyperlink>
    </w:p>
    <w:p w14:paraId="10CCFE11" w14:textId="39AC0147" w:rsidR="00265839" w:rsidRPr="00AA341C" w:rsidRDefault="008241BA">
      <w:pPr>
        <w:pStyle w:val="21"/>
        <w:tabs>
          <w:tab w:val="left" w:pos="720"/>
          <w:tab w:val="right" w:leader="dot" w:pos="9344"/>
        </w:tabs>
        <w:rPr>
          <w:rFonts w:asciiTheme="minorHAnsi" w:eastAsiaTheme="minorEastAsia" w:hAnsiTheme="minorHAnsi" w:cstheme="minorBidi"/>
          <w:smallCaps w:val="0"/>
          <w:noProof/>
          <w:kern w:val="2"/>
          <w:sz w:val="22"/>
          <w:szCs w:val="22"/>
          <w14:ligatures w14:val="standardContextual"/>
        </w:rPr>
      </w:pPr>
      <w:hyperlink w:anchor="_Toc140569680" w:history="1">
        <w:r w:rsidR="00265839" w:rsidRPr="00AA341C">
          <w:rPr>
            <w:rStyle w:val="a4"/>
            <w:rFonts w:ascii="Times New Roman" w:hAnsi="Times New Roman"/>
            <w:noProof/>
          </w:rPr>
          <w:t>8.</w:t>
        </w:r>
        <w:r w:rsidR="00265839" w:rsidRPr="00AA341C">
          <w:rPr>
            <w:rFonts w:asciiTheme="minorHAnsi" w:eastAsiaTheme="minorEastAsia" w:hAnsiTheme="minorHAnsi" w:cstheme="minorBidi"/>
            <w:smallCaps w:val="0"/>
            <w:noProof/>
            <w:kern w:val="2"/>
            <w:sz w:val="22"/>
            <w:szCs w:val="22"/>
            <w14:ligatures w14:val="standardContextual"/>
          </w:rPr>
          <w:tab/>
        </w:r>
        <w:r w:rsidR="00265839" w:rsidRPr="00AA341C">
          <w:rPr>
            <w:rStyle w:val="a4"/>
            <w:rFonts w:ascii="Times New Roman" w:hAnsi="Times New Roman"/>
            <w:noProof/>
          </w:rPr>
          <w:t>територии и/или зони и обекти със специфичен санитарен статут или подлежащи на здравна защита</w:t>
        </w:r>
        <w:r w:rsidR="00265839" w:rsidRPr="00AA341C">
          <w:rPr>
            <w:noProof/>
            <w:webHidden/>
          </w:rPr>
          <w:tab/>
        </w:r>
        <w:r w:rsidR="00265839" w:rsidRPr="00AA341C">
          <w:rPr>
            <w:noProof/>
            <w:webHidden/>
          </w:rPr>
          <w:fldChar w:fldCharType="begin"/>
        </w:r>
        <w:r w:rsidR="00265839" w:rsidRPr="00AA341C">
          <w:rPr>
            <w:noProof/>
            <w:webHidden/>
          </w:rPr>
          <w:instrText xml:space="preserve"> PAGEREF _Toc140569680 \h </w:instrText>
        </w:r>
        <w:r w:rsidR="00265839" w:rsidRPr="00AA341C">
          <w:rPr>
            <w:noProof/>
            <w:webHidden/>
          </w:rPr>
        </w:r>
        <w:r w:rsidR="00265839" w:rsidRPr="00AA341C">
          <w:rPr>
            <w:noProof/>
            <w:webHidden/>
          </w:rPr>
          <w:fldChar w:fldCharType="separate"/>
        </w:r>
        <w:r w:rsidR="00C05B72">
          <w:rPr>
            <w:noProof/>
            <w:webHidden/>
          </w:rPr>
          <w:t>27</w:t>
        </w:r>
        <w:r w:rsidR="00265839" w:rsidRPr="00AA341C">
          <w:rPr>
            <w:noProof/>
            <w:webHidden/>
          </w:rPr>
          <w:fldChar w:fldCharType="end"/>
        </w:r>
      </w:hyperlink>
    </w:p>
    <w:p w14:paraId="233B8BDF" w14:textId="71088169" w:rsidR="00265839" w:rsidRPr="00AA341C" w:rsidRDefault="008241BA">
      <w:pPr>
        <w:pStyle w:val="13"/>
        <w:tabs>
          <w:tab w:val="right" w:leader="dot" w:pos="9344"/>
        </w:tabs>
        <w:rPr>
          <w:rFonts w:asciiTheme="minorHAnsi" w:eastAsiaTheme="minorEastAsia" w:hAnsiTheme="minorHAnsi" w:cstheme="minorBidi"/>
          <w:b w:val="0"/>
          <w:bCs w:val="0"/>
          <w:caps w:val="0"/>
          <w:noProof/>
          <w:kern w:val="2"/>
          <w:sz w:val="22"/>
          <w:szCs w:val="22"/>
          <w14:ligatures w14:val="standardContextual"/>
        </w:rPr>
      </w:pPr>
      <w:hyperlink w:anchor="_Toc140569681" w:history="1">
        <w:r w:rsidR="00265839" w:rsidRPr="00AA341C">
          <w:rPr>
            <w:rStyle w:val="a4"/>
            <w:rFonts w:ascii="Times New Roman" w:hAnsi="Times New Roman"/>
            <w:noProof/>
          </w:rPr>
          <w:t>ІV. Тип и характеристики на потенциалното въздействие върху околната среда, като се вземат предвид вероятните значителни последици за околната среда вследствие на реализацията на инвестиционното предложение</w:t>
        </w:r>
        <w:r w:rsidR="00265839" w:rsidRPr="00AA341C">
          <w:rPr>
            <w:noProof/>
            <w:webHidden/>
          </w:rPr>
          <w:tab/>
        </w:r>
        <w:r w:rsidR="00265839" w:rsidRPr="00AA341C">
          <w:rPr>
            <w:noProof/>
            <w:webHidden/>
          </w:rPr>
          <w:fldChar w:fldCharType="begin"/>
        </w:r>
        <w:r w:rsidR="00265839" w:rsidRPr="00AA341C">
          <w:rPr>
            <w:noProof/>
            <w:webHidden/>
          </w:rPr>
          <w:instrText xml:space="preserve"> PAGEREF _Toc140569681 \h </w:instrText>
        </w:r>
        <w:r w:rsidR="00265839" w:rsidRPr="00AA341C">
          <w:rPr>
            <w:noProof/>
            <w:webHidden/>
          </w:rPr>
        </w:r>
        <w:r w:rsidR="00265839" w:rsidRPr="00AA341C">
          <w:rPr>
            <w:noProof/>
            <w:webHidden/>
          </w:rPr>
          <w:fldChar w:fldCharType="separate"/>
        </w:r>
        <w:r w:rsidR="00C05B72">
          <w:rPr>
            <w:noProof/>
            <w:webHidden/>
          </w:rPr>
          <w:t>28</w:t>
        </w:r>
        <w:r w:rsidR="00265839" w:rsidRPr="00AA341C">
          <w:rPr>
            <w:noProof/>
            <w:webHidden/>
          </w:rPr>
          <w:fldChar w:fldCharType="end"/>
        </w:r>
      </w:hyperlink>
    </w:p>
    <w:p w14:paraId="3E71BE9B" w14:textId="7E5F9CDF" w:rsidR="00265839" w:rsidRPr="00AA341C" w:rsidRDefault="008241BA">
      <w:pPr>
        <w:pStyle w:val="21"/>
        <w:tabs>
          <w:tab w:val="left" w:pos="720"/>
          <w:tab w:val="right" w:leader="dot" w:pos="9344"/>
        </w:tabs>
        <w:rPr>
          <w:rFonts w:asciiTheme="minorHAnsi" w:eastAsiaTheme="minorEastAsia" w:hAnsiTheme="minorHAnsi" w:cstheme="minorBidi"/>
          <w:smallCaps w:val="0"/>
          <w:noProof/>
          <w:kern w:val="2"/>
          <w:sz w:val="22"/>
          <w:szCs w:val="22"/>
          <w14:ligatures w14:val="standardContextual"/>
        </w:rPr>
      </w:pPr>
      <w:hyperlink w:anchor="_Toc140569682" w:history="1">
        <w:r w:rsidR="00265839" w:rsidRPr="00AA341C">
          <w:rPr>
            <w:rStyle w:val="a4"/>
            <w:rFonts w:ascii="Times New Roman" w:hAnsi="Times New Roman"/>
            <w:noProof/>
          </w:rPr>
          <w:t>1.</w:t>
        </w:r>
        <w:r w:rsidR="00265839" w:rsidRPr="00AA341C">
          <w:rPr>
            <w:rFonts w:asciiTheme="minorHAnsi" w:eastAsiaTheme="minorEastAsia" w:hAnsiTheme="minorHAnsi" w:cstheme="minorBidi"/>
            <w:smallCaps w:val="0"/>
            <w:noProof/>
            <w:kern w:val="2"/>
            <w:sz w:val="22"/>
            <w:szCs w:val="22"/>
            <w14:ligatures w14:val="standardContextual"/>
          </w:rPr>
          <w:tab/>
        </w:r>
        <w:r w:rsidR="00265839" w:rsidRPr="00AA341C">
          <w:rPr>
            <w:rStyle w:val="a4"/>
            <w:rFonts w:ascii="Times New Roman" w:hAnsi="Times New Roman"/>
            <w:noProof/>
          </w:rPr>
          <w:t>Въздействие върху населението и човешкото здраве, материалните активи, културното наследство, въздуха, водата, почвата, земните недра, ландшафта, климата, биологичното разнообразие и неговите елементи и защитените територии.</w:t>
        </w:r>
        <w:r w:rsidR="00265839" w:rsidRPr="00AA341C">
          <w:rPr>
            <w:noProof/>
            <w:webHidden/>
          </w:rPr>
          <w:tab/>
        </w:r>
        <w:r w:rsidR="00265839" w:rsidRPr="00AA341C">
          <w:rPr>
            <w:noProof/>
            <w:webHidden/>
          </w:rPr>
          <w:fldChar w:fldCharType="begin"/>
        </w:r>
        <w:r w:rsidR="00265839" w:rsidRPr="00AA341C">
          <w:rPr>
            <w:noProof/>
            <w:webHidden/>
          </w:rPr>
          <w:instrText xml:space="preserve"> PAGEREF _Toc140569682 \h </w:instrText>
        </w:r>
        <w:r w:rsidR="00265839" w:rsidRPr="00AA341C">
          <w:rPr>
            <w:noProof/>
            <w:webHidden/>
          </w:rPr>
        </w:r>
        <w:r w:rsidR="00265839" w:rsidRPr="00AA341C">
          <w:rPr>
            <w:noProof/>
            <w:webHidden/>
          </w:rPr>
          <w:fldChar w:fldCharType="separate"/>
        </w:r>
        <w:r w:rsidR="00C05B72">
          <w:rPr>
            <w:noProof/>
            <w:webHidden/>
          </w:rPr>
          <w:t>28</w:t>
        </w:r>
        <w:r w:rsidR="00265839" w:rsidRPr="00AA341C">
          <w:rPr>
            <w:noProof/>
            <w:webHidden/>
          </w:rPr>
          <w:fldChar w:fldCharType="end"/>
        </w:r>
      </w:hyperlink>
    </w:p>
    <w:p w14:paraId="2CAA1CEC" w14:textId="1164F27D" w:rsidR="00265839" w:rsidRPr="00C05B72" w:rsidRDefault="008241BA">
      <w:pPr>
        <w:pStyle w:val="21"/>
        <w:tabs>
          <w:tab w:val="right" w:leader="dot" w:pos="9344"/>
        </w:tabs>
        <w:rPr>
          <w:rFonts w:ascii="Times New Roman" w:eastAsiaTheme="minorEastAsia" w:hAnsi="Times New Roman"/>
          <w:smallCaps w:val="0"/>
          <w:noProof/>
          <w:kern w:val="2"/>
          <w:sz w:val="22"/>
          <w:szCs w:val="22"/>
          <w14:ligatures w14:val="standardContextual"/>
        </w:rPr>
      </w:pPr>
      <w:hyperlink w:anchor="_Toc140569683" w:history="1">
        <w:r w:rsidR="00265839" w:rsidRPr="00C05B72">
          <w:rPr>
            <w:rStyle w:val="a4"/>
            <w:rFonts w:ascii="Times New Roman" w:hAnsi="Times New Roman"/>
            <w:noProof/>
          </w:rPr>
          <w:t>1.1. Въздействие върху населението и човешкото здраве</w:t>
        </w:r>
        <w:r w:rsidR="00265839" w:rsidRPr="00C05B72">
          <w:rPr>
            <w:rFonts w:ascii="Times New Roman" w:hAnsi="Times New Roman"/>
            <w:noProof/>
            <w:webHidden/>
          </w:rPr>
          <w:tab/>
        </w:r>
        <w:r w:rsidR="00265839" w:rsidRPr="00C05B72">
          <w:rPr>
            <w:rFonts w:ascii="Times New Roman" w:hAnsi="Times New Roman"/>
            <w:noProof/>
            <w:webHidden/>
          </w:rPr>
          <w:fldChar w:fldCharType="begin"/>
        </w:r>
        <w:r w:rsidR="00265839" w:rsidRPr="00C05B72">
          <w:rPr>
            <w:rFonts w:ascii="Times New Roman" w:hAnsi="Times New Roman"/>
            <w:noProof/>
            <w:webHidden/>
          </w:rPr>
          <w:instrText xml:space="preserve"> PAGEREF _Toc140569683 \h </w:instrText>
        </w:r>
        <w:r w:rsidR="00265839" w:rsidRPr="00C05B72">
          <w:rPr>
            <w:rFonts w:ascii="Times New Roman" w:hAnsi="Times New Roman"/>
            <w:noProof/>
            <w:webHidden/>
          </w:rPr>
        </w:r>
        <w:r w:rsidR="00265839" w:rsidRPr="00C05B72">
          <w:rPr>
            <w:rFonts w:ascii="Times New Roman" w:hAnsi="Times New Roman"/>
            <w:noProof/>
            <w:webHidden/>
          </w:rPr>
          <w:fldChar w:fldCharType="separate"/>
        </w:r>
        <w:r w:rsidR="00C05B72" w:rsidRPr="00C05B72">
          <w:rPr>
            <w:rFonts w:ascii="Times New Roman" w:hAnsi="Times New Roman"/>
            <w:noProof/>
            <w:webHidden/>
          </w:rPr>
          <w:t>28</w:t>
        </w:r>
        <w:r w:rsidR="00265839" w:rsidRPr="00C05B72">
          <w:rPr>
            <w:rFonts w:ascii="Times New Roman" w:hAnsi="Times New Roman"/>
            <w:noProof/>
            <w:webHidden/>
          </w:rPr>
          <w:fldChar w:fldCharType="end"/>
        </w:r>
      </w:hyperlink>
    </w:p>
    <w:p w14:paraId="152450B2" w14:textId="60634566" w:rsidR="00265839" w:rsidRPr="00C05B72" w:rsidRDefault="008241BA">
      <w:pPr>
        <w:pStyle w:val="21"/>
        <w:tabs>
          <w:tab w:val="right" w:leader="dot" w:pos="9344"/>
        </w:tabs>
        <w:rPr>
          <w:rFonts w:ascii="Times New Roman" w:eastAsiaTheme="minorEastAsia" w:hAnsi="Times New Roman"/>
          <w:smallCaps w:val="0"/>
          <w:noProof/>
          <w:kern w:val="2"/>
          <w:sz w:val="22"/>
          <w:szCs w:val="22"/>
          <w14:ligatures w14:val="standardContextual"/>
        </w:rPr>
      </w:pPr>
      <w:hyperlink w:anchor="_Toc140569684" w:history="1">
        <w:r w:rsidR="00265839" w:rsidRPr="00C05B72">
          <w:rPr>
            <w:rStyle w:val="a4"/>
            <w:rFonts w:ascii="Times New Roman" w:hAnsi="Times New Roman"/>
            <w:noProof/>
          </w:rPr>
          <w:t>1.2. Въздействие върху материалните активи и културното наследство</w:t>
        </w:r>
        <w:r w:rsidR="00265839" w:rsidRPr="00C05B72">
          <w:rPr>
            <w:rFonts w:ascii="Times New Roman" w:hAnsi="Times New Roman"/>
            <w:noProof/>
            <w:webHidden/>
          </w:rPr>
          <w:tab/>
        </w:r>
        <w:r w:rsidR="00265839" w:rsidRPr="00C05B72">
          <w:rPr>
            <w:rFonts w:ascii="Times New Roman" w:hAnsi="Times New Roman"/>
            <w:noProof/>
            <w:webHidden/>
          </w:rPr>
          <w:fldChar w:fldCharType="begin"/>
        </w:r>
        <w:r w:rsidR="00265839" w:rsidRPr="00C05B72">
          <w:rPr>
            <w:rFonts w:ascii="Times New Roman" w:hAnsi="Times New Roman"/>
            <w:noProof/>
            <w:webHidden/>
          </w:rPr>
          <w:instrText xml:space="preserve"> PAGEREF _Toc140569684 \h </w:instrText>
        </w:r>
        <w:r w:rsidR="00265839" w:rsidRPr="00C05B72">
          <w:rPr>
            <w:rFonts w:ascii="Times New Roman" w:hAnsi="Times New Roman"/>
            <w:noProof/>
            <w:webHidden/>
          </w:rPr>
        </w:r>
        <w:r w:rsidR="00265839" w:rsidRPr="00C05B72">
          <w:rPr>
            <w:rFonts w:ascii="Times New Roman" w:hAnsi="Times New Roman"/>
            <w:noProof/>
            <w:webHidden/>
          </w:rPr>
          <w:fldChar w:fldCharType="separate"/>
        </w:r>
        <w:r w:rsidR="00C05B72" w:rsidRPr="00C05B72">
          <w:rPr>
            <w:rFonts w:ascii="Times New Roman" w:hAnsi="Times New Roman"/>
            <w:noProof/>
            <w:webHidden/>
          </w:rPr>
          <w:t>48</w:t>
        </w:r>
        <w:r w:rsidR="00265839" w:rsidRPr="00C05B72">
          <w:rPr>
            <w:rFonts w:ascii="Times New Roman" w:hAnsi="Times New Roman"/>
            <w:noProof/>
            <w:webHidden/>
          </w:rPr>
          <w:fldChar w:fldCharType="end"/>
        </w:r>
      </w:hyperlink>
    </w:p>
    <w:p w14:paraId="2D3870AA" w14:textId="1532FFE8" w:rsidR="00265839" w:rsidRPr="00C05B72" w:rsidRDefault="008241BA">
      <w:pPr>
        <w:pStyle w:val="21"/>
        <w:tabs>
          <w:tab w:val="right" w:leader="dot" w:pos="9344"/>
        </w:tabs>
        <w:rPr>
          <w:rFonts w:ascii="Times New Roman" w:eastAsiaTheme="minorEastAsia" w:hAnsi="Times New Roman"/>
          <w:smallCaps w:val="0"/>
          <w:noProof/>
          <w:kern w:val="2"/>
          <w:sz w:val="22"/>
          <w:szCs w:val="22"/>
          <w14:ligatures w14:val="standardContextual"/>
        </w:rPr>
      </w:pPr>
      <w:hyperlink w:anchor="_Toc140569685" w:history="1">
        <w:r w:rsidR="00265839" w:rsidRPr="00C05B72">
          <w:rPr>
            <w:rStyle w:val="a4"/>
            <w:rFonts w:ascii="Times New Roman" w:hAnsi="Times New Roman"/>
            <w:noProof/>
          </w:rPr>
          <w:t>1.3. Въздействие върху въздуха и климата</w:t>
        </w:r>
        <w:r w:rsidR="00265839" w:rsidRPr="00C05B72">
          <w:rPr>
            <w:rFonts w:ascii="Times New Roman" w:hAnsi="Times New Roman"/>
            <w:noProof/>
            <w:webHidden/>
          </w:rPr>
          <w:tab/>
        </w:r>
        <w:r w:rsidR="00265839" w:rsidRPr="00C05B72">
          <w:rPr>
            <w:rFonts w:ascii="Times New Roman" w:hAnsi="Times New Roman"/>
            <w:noProof/>
            <w:webHidden/>
          </w:rPr>
          <w:fldChar w:fldCharType="begin"/>
        </w:r>
        <w:r w:rsidR="00265839" w:rsidRPr="00C05B72">
          <w:rPr>
            <w:rFonts w:ascii="Times New Roman" w:hAnsi="Times New Roman"/>
            <w:noProof/>
            <w:webHidden/>
          </w:rPr>
          <w:instrText xml:space="preserve"> PAGEREF _Toc140569685 \h </w:instrText>
        </w:r>
        <w:r w:rsidR="00265839" w:rsidRPr="00C05B72">
          <w:rPr>
            <w:rFonts w:ascii="Times New Roman" w:hAnsi="Times New Roman"/>
            <w:noProof/>
            <w:webHidden/>
          </w:rPr>
        </w:r>
        <w:r w:rsidR="00265839" w:rsidRPr="00C05B72">
          <w:rPr>
            <w:rFonts w:ascii="Times New Roman" w:hAnsi="Times New Roman"/>
            <w:noProof/>
            <w:webHidden/>
          </w:rPr>
          <w:fldChar w:fldCharType="separate"/>
        </w:r>
        <w:r w:rsidR="00C05B72" w:rsidRPr="00C05B72">
          <w:rPr>
            <w:rFonts w:ascii="Times New Roman" w:hAnsi="Times New Roman"/>
            <w:noProof/>
            <w:webHidden/>
          </w:rPr>
          <w:t>48</w:t>
        </w:r>
        <w:r w:rsidR="00265839" w:rsidRPr="00C05B72">
          <w:rPr>
            <w:rFonts w:ascii="Times New Roman" w:hAnsi="Times New Roman"/>
            <w:noProof/>
            <w:webHidden/>
          </w:rPr>
          <w:fldChar w:fldCharType="end"/>
        </w:r>
      </w:hyperlink>
    </w:p>
    <w:p w14:paraId="694705D8" w14:textId="177E46B0" w:rsidR="00265839" w:rsidRPr="00C05B72" w:rsidRDefault="008241BA">
      <w:pPr>
        <w:pStyle w:val="21"/>
        <w:tabs>
          <w:tab w:val="right" w:leader="dot" w:pos="9344"/>
        </w:tabs>
        <w:rPr>
          <w:rFonts w:ascii="Times New Roman" w:eastAsiaTheme="minorEastAsia" w:hAnsi="Times New Roman"/>
          <w:smallCaps w:val="0"/>
          <w:noProof/>
          <w:kern w:val="2"/>
          <w:sz w:val="22"/>
          <w:szCs w:val="22"/>
          <w14:ligatures w14:val="standardContextual"/>
        </w:rPr>
      </w:pPr>
      <w:hyperlink w:anchor="_Toc140569686" w:history="1">
        <w:r w:rsidR="00265839" w:rsidRPr="00C05B72">
          <w:rPr>
            <w:rStyle w:val="a4"/>
            <w:rFonts w:ascii="Times New Roman" w:hAnsi="Times New Roman"/>
            <w:noProof/>
          </w:rPr>
          <w:t>1.4.   Въздействие върху водите</w:t>
        </w:r>
        <w:r w:rsidR="00265839" w:rsidRPr="00C05B72">
          <w:rPr>
            <w:rFonts w:ascii="Times New Roman" w:hAnsi="Times New Roman"/>
            <w:noProof/>
            <w:webHidden/>
          </w:rPr>
          <w:tab/>
        </w:r>
        <w:r w:rsidR="00265839" w:rsidRPr="00C05B72">
          <w:rPr>
            <w:rFonts w:ascii="Times New Roman" w:hAnsi="Times New Roman"/>
            <w:noProof/>
            <w:webHidden/>
          </w:rPr>
          <w:fldChar w:fldCharType="begin"/>
        </w:r>
        <w:r w:rsidR="00265839" w:rsidRPr="00C05B72">
          <w:rPr>
            <w:rFonts w:ascii="Times New Roman" w:hAnsi="Times New Roman"/>
            <w:noProof/>
            <w:webHidden/>
          </w:rPr>
          <w:instrText xml:space="preserve"> PAGEREF _Toc140569686 \h </w:instrText>
        </w:r>
        <w:r w:rsidR="00265839" w:rsidRPr="00C05B72">
          <w:rPr>
            <w:rFonts w:ascii="Times New Roman" w:hAnsi="Times New Roman"/>
            <w:noProof/>
            <w:webHidden/>
          </w:rPr>
        </w:r>
        <w:r w:rsidR="00265839" w:rsidRPr="00C05B72">
          <w:rPr>
            <w:rFonts w:ascii="Times New Roman" w:hAnsi="Times New Roman"/>
            <w:noProof/>
            <w:webHidden/>
          </w:rPr>
          <w:fldChar w:fldCharType="separate"/>
        </w:r>
        <w:r w:rsidR="00C05B72" w:rsidRPr="00C05B72">
          <w:rPr>
            <w:rFonts w:ascii="Times New Roman" w:hAnsi="Times New Roman"/>
            <w:noProof/>
            <w:webHidden/>
          </w:rPr>
          <w:t>51</w:t>
        </w:r>
        <w:r w:rsidR="00265839" w:rsidRPr="00C05B72">
          <w:rPr>
            <w:rFonts w:ascii="Times New Roman" w:hAnsi="Times New Roman"/>
            <w:noProof/>
            <w:webHidden/>
          </w:rPr>
          <w:fldChar w:fldCharType="end"/>
        </w:r>
      </w:hyperlink>
    </w:p>
    <w:p w14:paraId="64B8125F" w14:textId="2E324BCE" w:rsidR="00265839" w:rsidRPr="00C05B72" w:rsidRDefault="008241BA">
      <w:pPr>
        <w:pStyle w:val="21"/>
        <w:tabs>
          <w:tab w:val="right" w:leader="dot" w:pos="9344"/>
        </w:tabs>
        <w:rPr>
          <w:rFonts w:ascii="Times New Roman" w:eastAsiaTheme="minorEastAsia" w:hAnsi="Times New Roman"/>
          <w:smallCaps w:val="0"/>
          <w:noProof/>
          <w:kern w:val="2"/>
          <w:sz w:val="22"/>
          <w:szCs w:val="22"/>
          <w14:ligatures w14:val="standardContextual"/>
        </w:rPr>
      </w:pPr>
      <w:hyperlink w:anchor="_Toc140569687" w:history="1">
        <w:r w:rsidR="00265839" w:rsidRPr="00C05B72">
          <w:rPr>
            <w:rStyle w:val="a4"/>
            <w:rFonts w:ascii="Times New Roman" w:hAnsi="Times New Roman"/>
            <w:noProof/>
          </w:rPr>
          <w:t>1.5. Въздействие върху почвата</w:t>
        </w:r>
        <w:r w:rsidR="00265839" w:rsidRPr="00C05B72">
          <w:rPr>
            <w:rFonts w:ascii="Times New Roman" w:hAnsi="Times New Roman"/>
            <w:noProof/>
            <w:webHidden/>
          </w:rPr>
          <w:tab/>
        </w:r>
        <w:r w:rsidR="00265839" w:rsidRPr="00C05B72">
          <w:rPr>
            <w:rFonts w:ascii="Times New Roman" w:hAnsi="Times New Roman"/>
            <w:noProof/>
            <w:webHidden/>
          </w:rPr>
          <w:fldChar w:fldCharType="begin"/>
        </w:r>
        <w:r w:rsidR="00265839" w:rsidRPr="00C05B72">
          <w:rPr>
            <w:rFonts w:ascii="Times New Roman" w:hAnsi="Times New Roman"/>
            <w:noProof/>
            <w:webHidden/>
          </w:rPr>
          <w:instrText xml:space="preserve"> PAGEREF _Toc140569687 \h </w:instrText>
        </w:r>
        <w:r w:rsidR="00265839" w:rsidRPr="00C05B72">
          <w:rPr>
            <w:rFonts w:ascii="Times New Roman" w:hAnsi="Times New Roman"/>
            <w:noProof/>
            <w:webHidden/>
          </w:rPr>
        </w:r>
        <w:r w:rsidR="00265839" w:rsidRPr="00C05B72">
          <w:rPr>
            <w:rFonts w:ascii="Times New Roman" w:hAnsi="Times New Roman"/>
            <w:noProof/>
            <w:webHidden/>
          </w:rPr>
          <w:fldChar w:fldCharType="separate"/>
        </w:r>
        <w:r w:rsidR="00C05B72" w:rsidRPr="00C05B72">
          <w:rPr>
            <w:rFonts w:ascii="Times New Roman" w:hAnsi="Times New Roman"/>
            <w:noProof/>
            <w:webHidden/>
          </w:rPr>
          <w:t>60</w:t>
        </w:r>
        <w:r w:rsidR="00265839" w:rsidRPr="00C05B72">
          <w:rPr>
            <w:rFonts w:ascii="Times New Roman" w:hAnsi="Times New Roman"/>
            <w:noProof/>
            <w:webHidden/>
          </w:rPr>
          <w:fldChar w:fldCharType="end"/>
        </w:r>
      </w:hyperlink>
    </w:p>
    <w:p w14:paraId="04A5BDBA" w14:textId="52E11D45" w:rsidR="00265839" w:rsidRPr="00C05B72" w:rsidRDefault="008241BA">
      <w:pPr>
        <w:pStyle w:val="21"/>
        <w:tabs>
          <w:tab w:val="right" w:leader="dot" w:pos="9344"/>
        </w:tabs>
        <w:rPr>
          <w:rFonts w:ascii="Times New Roman" w:eastAsiaTheme="minorEastAsia" w:hAnsi="Times New Roman"/>
          <w:smallCaps w:val="0"/>
          <w:noProof/>
          <w:kern w:val="2"/>
          <w:sz w:val="22"/>
          <w:szCs w:val="22"/>
          <w14:ligatures w14:val="standardContextual"/>
        </w:rPr>
      </w:pPr>
      <w:hyperlink w:anchor="_Toc140569688" w:history="1">
        <w:r w:rsidR="00265839" w:rsidRPr="00C05B72">
          <w:rPr>
            <w:rStyle w:val="a4"/>
            <w:rFonts w:ascii="Times New Roman" w:hAnsi="Times New Roman"/>
            <w:noProof/>
          </w:rPr>
          <w:t>1.6. Въздействие върху земните недра</w:t>
        </w:r>
        <w:r w:rsidR="00265839" w:rsidRPr="00C05B72">
          <w:rPr>
            <w:rFonts w:ascii="Times New Roman" w:hAnsi="Times New Roman"/>
            <w:noProof/>
            <w:webHidden/>
          </w:rPr>
          <w:tab/>
        </w:r>
        <w:r w:rsidR="00265839" w:rsidRPr="00C05B72">
          <w:rPr>
            <w:rFonts w:ascii="Times New Roman" w:hAnsi="Times New Roman"/>
            <w:noProof/>
            <w:webHidden/>
          </w:rPr>
          <w:fldChar w:fldCharType="begin"/>
        </w:r>
        <w:r w:rsidR="00265839" w:rsidRPr="00C05B72">
          <w:rPr>
            <w:rFonts w:ascii="Times New Roman" w:hAnsi="Times New Roman"/>
            <w:noProof/>
            <w:webHidden/>
          </w:rPr>
          <w:instrText xml:space="preserve"> PAGEREF _Toc140569688 \h </w:instrText>
        </w:r>
        <w:r w:rsidR="00265839" w:rsidRPr="00C05B72">
          <w:rPr>
            <w:rFonts w:ascii="Times New Roman" w:hAnsi="Times New Roman"/>
            <w:noProof/>
            <w:webHidden/>
          </w:rPr>
        </w:r>
        <w:r w:rsidR="00265839" w:rsidRPr="00C05B72">
          <w:rPr>
            <w:rFonts w:ascii="Times New Roman" w:hAnsi="Times New Roman"/>
            <w:noProof/>
            <w:webHidden/>
          </w:rPr>
          <w:fldChar w:fldCharType="separate"/>
        </w:r>
        <w:r w:rsidR="00C05B72" w:rsidRPr="00C05B72">
          <w:rPr>
            <w:rFonts w:ascii="Times New Roman" w:hAnsi="Times New Roman"/>
            <w:noProof/>
            <w:webHidden/>
          </w:rPr>
          <w:t>61</w:t>
        </w:r>
        <w:r w:rsidR="00265839" w:rsidRPr="00C05B72">
          <w:rPr>
            <w:rFonts w:ascii="Times New Roman" w:hAnsi="Times New Roman"/>
            <w:noProof/>
            <w:webHidden/>
          </w:rPr>
          <w:fldChar w:fldCharType="end"/>
        </w:r>
      </w:hyperlink>
    </w:p>
    <w:p w14:paraId="656C3BAB" w14:textId="4C7D2419" w:rsidR="00265839" w:rsidRPr="00C05B72" w:rsidRDefault="008241BA">
      <w:pPr>
        <w:pStyle w:val="21"/>
        <w:tabs>
          <w:tab w:val="right" w:leader="dot" w:pos="9344"/>
        </w:tabs>
        <w:rPr>
          <w:rFonts w:ascii="Times New Roman" w:eastAsiaTheme="minorEastAsia" w:hAnsi="Times New Roman"/>
          <w:smallCaps w:val="0"/>
          <w:noProof/>
          <w:kern w:val="2"/>
          <w:sz w:val="22"/>
          <w:szCs w:val="22"/>
          <w14:ligatures w14:val="standardContextual"/>
        </w:rPr>
      </w:pPr>
      <w:hyperlink w:anchor="_Toc140569689" w:history="1">
        <w:r w:rsidR="00265839" w:rsidRPr="00C05B72">
          <w:rPr>
            <w:rStyle w:val="a4"/>
            <w:rFonts w:ascii="Times New Roman" w:hAnsi="Times New Roman"/>
            <w:noProof/>
          </w:rPr>
          <w:t>1.7 Въздействие върху ландшафта</w:t>
        </w:r>
        <w:r w:rsidR="00265839" w:rsidRPr="00C05B72">
          <w:rPr>
            <w:rFonts w:ascii="Times New Roman" w:hAnsi="Times New Roman"/>
            <w:noProof/>
            <w:webHidden/>
          </w:rPr>
          <w:tab/>
        </w:r>
        <w:r w:rsidR="00265839" w:rsidRPr="00C05B72">
          <w:rPr>
            <w:rFonts w:ascii="Times New Roman" w:hAnsi="Times New Roman"/>
            <w:noProof/>
            <w:webHidden/>
          </w:rPr>
          <w:fldChar w:fldCharType="begin"/>
        </w:r>
        <w:r w:rsidR="00265839" w:rsidRPr="00C05B72">
          <w:rPr>
            <w:rFonts w:ascii="Times New Roman" w:hAnsi="Times New Roman"/>
            <w:noProof/>
            <w:webHidden/>
          </w:rPr>
          <w:instrText xml:space="preserve"> PAGEREF _Toc140569689 \h </w:instrText>
        </w:r>
        <w:r w:rsidR="00265839" w:rsidRPr="00C05B72">
          <w:rPr>
            <w:rFonts w:ascii="Times New Roman" w:hAnsi="Times New Roman"/>
            <w:noProof/>
            <w:webHidden/>
          </w:rPr>
        </w:r>
        <w:r w:rsidR="00265839" w:rsidRPr="00C05B72">
          <w:rPr>
            <w:rFonts w:ascii="Times New Roman" w:hAnsi="Times New Roman"/>
            <w:noProof/>
            <w:webHidden/>
          </w:rPr>
          <w:fldChar w:fldCharType="separate"/>
        </w:r>
        <w:r w:rsidR="00C05B72" w:rsidRPr="00C05B72">
          <w:rPr>
            <w:rFonts w:ascii="Times New Roman" w:hAnsi="Times New Roman"/>
            <w:noProof/>
            <w:webHidden/>
          </w:rPr>
          <w:t>61</w:t>
        </w:r>
        <w:r w:rsidR="00265839" w:rsidRPr="00C05B72">
          <w:rPr>
            <w:rFonts w:ascii="Times New Roman" w:hAnsi="Times New Roman"/>
            <w:noProof/>
            <w:webHidden/>
          </w:rPr>
          <w:fldChar w:fldCharType="end"/>
        </w:r>
      </w:hyperlink>
    </w:p>
    <w:p w14:paraId="043A0AAF" w14:textId="364EB7E1" w:rsidR="00265839" w:rsidRPr="00C05B72" w:rsidRDefault="008241BA">
      <w:pPr>
        <w:pStyle w:val="21"/>
        <w:tabs>
          <w:tab w:val="right" w:leader="dot" w:pos="9344"/>
        </w:tabs>
        <w:rPr>
          <w:rFonts w:ascii="Times New Roman" w:eastAsiaTheme="minorEastAsia" w:hAnsi="Times New Roman"/>
          <w:smallCaps w:val="0"/>
          <w:noProof/>
          <w:kern w:val="2"/>
          <w:sz w:val="22"/>
          <w:szCs w:val="22"/>
          <w14:ligatures w14:val="standardContextual"/>
        </w:rPr>
      </w:pPr>
      <w:hyperlink w:anchor="_Toc140569690" w:history="1">
        <w:r w:rsidR="00265839" w:rsidRPr="00C05B72">
          <w:rPr>
            <w:rStyle w:val="a4"/>
            <w:rFonts w:ascii="Times New Roman" w:hAnsi="Times New Roman"/>
            <w:noProof/>
          </w:rPr>
          <w:t>1.6. Въздействие върху биологичното разнообразие и неговите елементи, и защитените територии</w:t>
        </w:r>
        <w:r w:rsidR="00265839" w:rsidRPr="00C05B72">
          <w:rPr>
            <w:rFonts w:ascii="Times New Roman" w:hAnsi="Times New Roman"/>
            <w:noProof/>
            <w:webHidden/>
          </w:rPr>
          <w:tab/>
        </w:r>
        <w:r w:rsidR="00265839" w:rsidRPr="00C05B72">
          <w:rPr>
            <w:rFonts w:ascii="Times New Roman" w:hAnsi="Times New Roman"/>
            <w:noProof/>
            <w:webHidden/>
          </w:rPr>
          <w:fldChar w:fldCharType="begin"/>
        </w:r>
        <w:r w:rsidR="00265839" w:rsidRPr="00C05B72">
          <w:rPr>
            <w:rFonts w:ascii="Times New Roman" w:hAnsi="Times New Roman"/>
            <w:noProof/>
            <w:webHidden/>
          </w:rPr>
          <w:instrText xml:space="preserve"> PAGEREF _Toc140569690 \h </w:instrText>
        </w:r>
        <w:r w:rsidR="00265839" w:rsidRPr="00C05B72">
          <w:rPr>
            <w:rFonts w:ascii="Times New Roman" w:hAnsi="Times New Roman"/>
            <w:noProof/>
            <w:webHidden/>
          </w:rPr>
        </w:r>
        <w:r w:rsidR="00265839" w:rsidRPr="00C05B72">
          <w:rPr>
            <w:rFonts w:ascii="Times New Roman" w:hAnsi="Times New Roman"/>
            <w:noProof/>
            <w:webHidden/>
          </w:rPr>
          <w:fldChar w:fldCharType="separate"/>
        </w:r>
        <w:r w:rsidR="00C05B72" w:rsidRPr="00C05B72">
          <w:rPr>
            <w:rFonts w:ascii="Times New Roman" w:hAnsi="Times New Roman"/>
            <w:noProof/>
            <w:webHidden/>
          </w:rPr>
          <w:t>61</w:t>
        </w:r>
        <w:r w:rsidR="00265839" w:rsidRPr="00C05B72">
          <w:rPr>
            <w:rFonts w:ascii="Times New Roman" w:hAnsi="Times New Roman"/>
            <w:noProof/>
            <w:webHidden/>
          </w:rPr>
          <w:fldChar w:fldCharType="end"/>
        </w:r>
      </w:hyperlink>
    </w:p>
    <w:p w14:paraId="41B87CD8" w14:textId="2D292AB3" w:rsidR="00265839" w:rsidRPr="00AA341C" w:rsidRDefault="008241BA">
      <w:pPr>
        <w:pStyle w:val="21"/>
        <w:tabs>
          <w:tab w:val="left" w:pos="720"/>
          <w:tab w:val="right" w:leader="dot" w:pos="9344"/>
        </w:tabs>
        <w:rPr>
          <w:rFonts w:asciiTheme="minorHAnsi" w:eastAsiaTheme="minorEastAsia" w:hAnsiTheme="minorHAnsi" w:cstheme="minorBidi"/>
          <w:smallCaps w:val="0"/>
          <w:noProof/>
          <w:kern w:val="2"/>
          <w:sz w:val="22"/>
          <w:szCs w:val="22"/>
          <w14:ligatures w14:val="standardContextual"/>
        </w:rPr>
      </w:pPr>
      <w:hyperlink w:anchor="_Toc140569691" w:history="1">
        <w:r w:rsidR="00265839" w:rsidRPr="00AA341C">
          <w:rPr>
            <w:rStyle w:val="a4"/>
            <w:rFonts w:ascii="Times New Roman" w:hAnsi="Times New Roman"/>
            <w:noProof/>
          </w:rPr>
          <w:t>2.</w:t>
        </w:r>
        <w:r w:rsidR="00265839" w:rsidRPr="00AA341C">
          <w:rPr>
            <w:rFonts w:asciiTheme="minorHAnsi" w:eastAsiaTheme="minorEastAsia" w:hAnsiTheme="minorHAnsi" w:cstheme="minorBidi"/>
            <w:smallCaps w:val="0"/>
            <w:noProof/>
            <w:kern w:val="2"/>
            <w:sz w:val="22"/>
            <w:szCs w:val="22"/>
            <w14:ligatures w14:val="standardContextual"/>
          </w:rPr>
          <w:tab/>
        </w:r>
        <w:r w:rsidR="00265839" w:rsidRPr="00AA341C">
          <w:rPr>
            <w:rStyle w:val="a4"/>
            <w:rFonts w:ascii="Times New Roman" w:hAnsi="Times New Roman"/>
            <w:noProof/>
          </w:rPr>
          <w:t>Въздействие върху елементи от Националната екологична мрежа, включително на разположените в близост до инвестиционното предложение.</w:t>
        </w:r>
        <w:r w:rsidR="00265839" w:rsidRPr="00AA341C">
          <w:rPr>
            <w:noProof/>
            <w:webHidden/>
          </w:rPr>
          <w:tab/>
        </w:r>
        <w:r w:rsidR="00265839" w:rsidRPr="00AA341C">
          <w:rPr>
            <w:noProof/>
            <w:webHidden/>
          </w:rPr>
          <w:fldChar w:fldCharType="begin"/>
        </w:r>
        <w:r w:rsidR="00265839" w:rsidRPr="00AA341C">
          <w:rPr>
            <w:noProof/>
            <w:webHidden/>
          </w:rPr>
          <w:instrText xml:space="preserve"> PAGEREF _Toc140569691 \h </w:instrText>
        </w:r>
        <w:r w:rsidR="00265839" w:rsidRPr="00AA341C">
          <w:rPr>
            <w:noProof/>
            <w:webHidden/>
          </w:rPr>
        </w:r>
        <w:r w:rsidR="00265839" w:rsidRPr="00AA341C">
          <w:rPr>
            <w:noProof/>
            <w:webHidden/>
          </w:rPr>
          <w:fldChar w:fldCharType="separate"/>
        </w:r>
        <w:r w:rsidR="00C05B72">
          <w:rPr>
            <w:noProof/>
            <w:webHidden/>
          </w:rPr>
          <w:t>62</w:t>
        </w:r>
        <w:r w:rsidR="00265839" w:rsidRPr="00AA341C">
          <w:rPr>
            <w:noProof/>
            <w:webHidden/>
          </w:rPr>
          <w:fldChar w:fldCharType="end"/>
        </w:r>
      </w:hyperlink>
    </w:p>
    <w:p w14:paraId="5D9A36D2" w14:textId="09852291" w:rsidR="00265839" w:rsidRPr="00AA341C" w:rsidRDefault="008241BA">
      <w:pPr>
        <w:pStyle w:val="21"/>
        <w:tabs>
          <w:tab w:val="left" w:pos="720"/>
          <w:tab w:val="right" w:leader="dot" w:pos="9344"/>
        </w:tabs>
        <w:rPr>
          <w:rFonts w:asciiTheme="minorHAnsi" w:eastAsiaTheme="minorEastAsia" w:hAnsiTheme="minorHAnsi" w:cstheme="minorBidi"/>
          <w:smallCaps w:val="0"/>
          <w:noProof/>
          <w:kern w:val="2"/>
          <w:sz w:val="22"/>
          <w:szCs w:val="22"/>
          <w14:ligatures w14:val="standardContextual"/>
        </w:rPr>
      </w:pPr>
      <w:hyperlink w:anchor="_Toc140569692" w:history="1">
        <w:r w:rsidR="00265839" w:rsidRPr="00AA341C">
          <w:rPr>
            <w:rStyle w:val="a4"/>
            <w:rFonts w:ascii="Times New Roman" w:hAnsi="Times New Roman"/>
            <w:noProof/>
          </w:rPr>
          <w:t>3.</w:t>
        </w:r>
        <w:r w:rsidR="00265839" w:rsidRPr="00AA341C">
          <w:rPr>
            <w:rFonts w:asciiTheme="minorHAnsi" w:eastAsiaTheme="minorEastAsia" w:hAnsiTheme="minorHAnsi" w:cstheme="minorBidi"/>
            <w:smallCaps w:val="0"/>
            <w:noProof/>
            <w:kern w:val="2"/>
            <w:sz w:val="22"/>
            <w:szCs w:val="22"/>
            <w14:ligatures w14:val="standardContextual"/>
          </w:rPr>
          <w:tab/>
        </w:r>
        <w:r w:rsidR="00265839" w:rsidRPr="00AA341C">
          <w:rPr>
            <w:rStyle w:val="a4"/>
            <w:rFonts w:ascii="Times New Roman" w:hAnsi="Times New Roman"/>
            <w:noProof/>
          </w:rPr>
          <w:t>Очакваните последици, произтичащи от уязвимостта на инвестиционното предложение от риск от големи аварии и/или бедствия.</w:t>
        </w:r>
        <w:r w:rsidR="00265839" w:rsidRPr="00AA341C">
          <w:rPr>
            <w:noProof/>
            <w:webHidden/>
          </w:rPr>
          <w:tab/>
        </w:r>
        <w:r w:rsidR="00265839" w:rsidRPr="00AA341C">
          <w:rPr>
            <w:noProof/>
            <w:webHidden/>
          </w:rPr>
          <w:fldChar w:fldCharType="begin"/>
        </w:r>
        <w:r w:rsidR="00265839" w:rsidRPr="00AA341C">
          <w:rPr>
            <w:noProof/>
            <w:webHidden/>
          </w:rPr>
          <w:instrText xml:space="preserve"> PAGEREF _Toc140569692 \h </w:instrText>
        </w:r>
        <w:r w:rsidR="00265839" w:rsidRPr="00AA341C">
          <w:rPr>
            <w:noProof/>
            <w:webHidden/>
          </w:rPr>
        </w:r>
        <w:r w:rsidR="00265839" w:rsidRPr="00AA341C">
          <w:rPr>
            <w:noProof/>
            <w:webHidden/>
          </w:rPr>
          <w:fldChar w:fldCharType="separate"/>
        </w:r>
        <w:r w:rsidR="00C05B72">
          <w:rPr>
            <w:noProof/>
            <w:webHidden/>
          </w:rPr>
          <w:t>62</w:t>
        </w:r>
        <w:r w:rsidR="00265839" w:rsidRPr="00AA341C">
          <w:rPr>
            <w:noProof/>
            <w:webHidden/>
          </w:rPr>
          <w:fldChar w:fldCharType="end"/>
        </w:r>
      </w:hyperlink>
    </w:p>
    <w:p w14:paraId="0035F3A7" w14:textId="37367310" w:rsidR="00265839" w:rsidRPr="00AA341C" w:rsidRDefault="008241BA">
      <w:pPr>
        <w:pStyle w:val="21"/>
        <w:tabs>
          <w:tab w:val="left" w:pos="720"/>
          <w:tab w:val="right" w:leader="dot" w:pos="9344"/>
        </w:tabs>
        <w:rPr>
          <w:rFonts w:asciiTheme="minorHAnsi" w:eastAsiaTheme="minorEastAsia" w:hAnsiTheme="minorHAnsi" w:cstheme="minorBidi"/>
          <w:smallCaps w:val="0"/>
          <w:noProof/>
          <w:kern w:val="2"/>
          <w:sz w:val="22"/>
          <w:szCs w:val="22"/>
          <w14:ligatures w14:val="standardContextual"/>
        </w:rPr>
      </w:pPr>
      <w:hyperlink w:anchor="_Toc140569693" w:history="1">
        <w:r w:rsidR="00265839" w:rsidRPr="00AA341C">
          <w:rPr>
            <w:rStyle w:val="a4"/>
            <w:rFonts w:ascii="Times New Roman" w:hAnsi="Times New Roman"/>
            <w:noProof/>
          </w:rPr>
          <w:t>4.</w:t>
        </w:r>
        <w:r w:rsidR="00265839" w:rsidRPr="00AA341C">
          <w:rPr>
            <w:rFonts w:asciiTheme="minorHAnsi" w:eastAsiaTheme="minorEastAsia" w:hAnsiTheme="minorHAnsi" w:cstheme="minorBidi"/>
            <w:smallCaps w:val="0"/>
            <w:noProof/>
            <w:kern w:val="2"/>
            <w:sz w:val="22"/>
            <w:szCs w:val="22"/>
            <w14:ligatures w14:val="standardContextual"/>
          </w:rPr>
          <w:tab/>
        </w:r>
        <w:r w:rsidR="00265839" w:rsidRPr="00AA341C">
          <w:rPr>
            <w:rStyle w:val="a4"/>
            <w:rFonts w:ascii="Times New Roman" w:hAnsi="Times New Roman"/>
            <w:noProof/>
          </w:rPr>
          <w:t>Вид и естество на въздействието (пряко, непряко, вторично, кумулативно, краткотрайно, средно- и дълготрайно, постоянно и временно, положително и отрицателно).</w:t>
        </w:r>
        <w:r w:rsidR="00265839" w:rsidRPr="00AA341C">
          <w:rPr>
            <w:noProof/>
            <w:webHidden/>
          </w:rPr>
          <w:tab/>
        </w:r>
        <w:r w:rsidR="00265839" w:rsidRPr="00AA341C">
          <w:rPr>
            <w:noProof/>
            <w:webHidden/>
          </w:rPr>
          <w:fldChar w:fldCharType="begin"/>
        </w:r>
        <w:r w:rsidR="00265839" w:rsidRPr="00AA341C">
          <w:rPr>
            <w:noProof/>
            <w:webHidden/>
          </w:rPr>
          <w:instrText xml:space="preserve"> PAGEREF _Toc140569693 \h </w:instrText>
        </w:r>
        <w:r w:rsidR="00265839" w:rsidRPr="00AA341C">
          <w:rPr>
            <w:noProof/>
            <w:webHidden/>
          </w:rPr>
        </w:r>
        <w:r w:rsidR="00265839" w:rsidRPr="00AA341C">
          <w:rPr>
            <w:noProof/>
            <w:webHidden/>
          </w:rPr>
          <w:fldChar w:fldCharType="separate"/>
        </w:r>
        <w:r w:rsidR="00C05B72">
          <w:rPr>
            <w:noProof/>
            <w:webHidden/>
          </w:rPr>
          <w:t>62</w:t>
        </w:r>
        <w:r w:rsidR="00265839" w:rsidRPr="00AA341C">
          <w:rPr>
            <w:noProof/>
            <w:webHidden/>
          </w:rPr>
          <w:fldChar w:fldCharType="end"/>
        </w:r>
      </w:hyperlink>
    </w:p>
    <w:p w14:paraId="30D10D95" w14:textId="095E2CA0" w:rsidR="00265839" w:rsidRPr="00AA341C" w:rsidRDefault="008241BA">
      <w:pPr>
        <w:pStyle w:val="21"/>
        <w:tabs>
          <w:tab w:val="left" w:pos="720"/>
          <w:tab w:val="right" w:leader="dot" w:pos="9344"/>
        </w:tabs>
        <w:rPr>
          <w:rFonts w:asciiTheme="minorHAnsi" w:eastAsiaTheme="minorEastAsia" w:hAnsiTheme="minorHAnsi" w:cstheme="minorBidi"/>
          <w:smallCaps w:val="0"/>
          <w:noProof/>
          <w:kern w:val="2"/>
          <w:sz w:val="22"/>
          <w:szCs w:val="22"/>
          <w14:ligatures w14:val="standardContextual"/>
        </w:rPr>
      </w:pPr>
      <w:hyperlink w:anchor="_Toc140569694" w:history="1">
        <w:r w:rsidR="00265839" w:rsidRPr="00AA341C">
          <w:rPr>
            <w:rStyle w:val="a4"/>
            <w:rFonts w:ascii="Times New Roman" w:hAnsi="Times New Roman"/>
            <w:noProof/>
          </w:rPr>
          <w:t>5.</w:t>
        </w:r>
        <w:r w:rsidR="00265839" w:rsidRPr="00AA341C">
          <w:rPr>
            <w:rFonts w:asciiTheme="minorHAnsi" w:eastAsiaTheme="minorEastAsia" w:hAnsiTheme="minorHAnsi" w:cstheme="minorBidi"/>
            <w:smallCaps w:val="0"/>
            <w:noProof/>
            <w:kern w:val="2"/>
            <w:sz w:val="22"/>
            <w:szCs w:val="22"/>
            <w14:ligatures w14:val="standardContextual"/>
          </w:rPr>
          <w:tab/>
        </w:r>
        <w:r w:rsidR="00265839" w:rsidRPr="00AA341C">
          <w:rPr>
            <w:rStyle w:val="a4"/>
            <w:rFonts w:ascii="Times New Roman" w:hAnsi="Times New Roman"/>
            <w:noProof/>
          </w:rPr>
          <w:t>Степен и пространствен обхват на въздействието - географски район; засегнато население; населени места (наименование, вид - град, село, курортно селище, брой на населението, което е вероятно да бъде засегнато, и др.).</w:t>
        </w:r>
        <w:r w:rsidR="00265839" w:rsidRPr="00AA341C">
          <w:rPr>
            <w:noProof/>
            <w:webHidden/>
          </w:rPr>
          <w:tab/>
        </w:r>
        <w:r w:rsidR="00265839" w:rsidRPr="00AA341C">
          <w:rPr>
            <w:noProof/>
            <w:webHidden/>
          </w:rPr>
          <w:fldChar w:fldCharType="begin"/>
        </w:r>
        <w:r w:rsidR="00265839" w:rsidRPr="00AA341C">
          <w:rPr>
            <w:noProof/>
            <w:webHidden/>
          </w:rPr>
          <w:instrText xml:space="preserve"> PAGEREF _Toc140569694 \h </w:instrText>
        </w:r>
        <w:r w:rsidR="00265839" w:rsidRPr="00AA341C">
          <w:rPr>
            <w:noProof/>
            <w:webHidden/>
          </w:rPr>
        </w:r>
        <w:r w:rsidR="00265839" w:rsidRPr="00AA341C">
          <w:rPr>
            <w:noProof/>
            <w:webHidden/>
          </w:rPr>
          <w:fldChar w:fldCharType="separate"/>
        </w:r>
        <w:r w:rsidR="00C05B72">
          <w:rPr>
            <w:noProof/>
            <w:webHidden/>
          </w:rPr>
          <w:t>63</w:t>
        </w:r>
        <w:r w:rsidR="00265839" w:rsidRPr="00AA341C">
          <w:rPr>
            <w:noProof/>
            <w:webHidden/>
          </w:rPr>
          <w:fldChar w:fldCharType="end"/>
        </w:r>
      </w:hyperlink>
    </w:p>
    <w:p w14:paraId="5F02E4A5" w14:textId="1D5518D8" w:rsidR="00265839" w:rsidRPr="00AA341C" w:rsidRDefault="008241BA">
      <w:pPr>
        <w:pStyle w:val="21"/>
        <w:tabs>
          <w:tab w:val="left" w:pos="720"/>
          <w:tab w:val="right" w:leader="dot" w:pos="9344"/>
        </w:tabs>
        <w:rPr>
          <w:rFonts w:asciiTheme="minorHAnsi" w:eastAsiaTheme="minorEastAsia" w:hAnsiTheme="minorHAnsi" w:cstheme="minorBidi"/>
          <w:smallCaps w:val="0"/>
          <w:noProof/>
          <w:kern w:val="2"/>
          <w:sz w:val="22"/>
          <w:szCs w:val="22"/>
          <w14:ligatures w14:val="standardContextual"/>
        </w:rPr>
      </w:pPr>
      <w:hyperlink w:anchor="_Toc140569695" w:history="1">
        <w:r w:rsidR="00265839" w:rsidRPr="00AA341C">
          <w:rPr>
            <w:rStyle w:val="a4"/>
            <w:rFonts w:ascii="Times New Roman" w:hAnsi="Times New Roman"/>
            <w:noProof/>
          </w:rPr>
          <w:t>6.</w:t>
        </w:r>
        <w:r w:rsidR="00265839" w:rsidRPr="00AA341C">
          <w:rPr>
            <w:rFonts w:asciiTheme="minorHAnsi" w:eastAsiaTheme="minorEastAsia" w:hAnsiTheme="minorHAnsi" w:cstheme="minorBidi"/>
            <w:smallCaps w:val="0"/>
            <w:noProof/>
            <w:kern w:val="2"/>
            <w:sz w:val="22"/>
            <w:szCs w:val="22"/>
            <w14:ligatures w14:val="standardContextual"/>
          </w:rPr>
          <w:tab/>
        </w:r>
        <w:r w:rsidR="00265839" w:rsidRPr="00AA341C">
          <w:rPr>
            <w:rStyle w:val="a4"/>
            <w:rFonts w:ascii="Times New Roman" w:hAnsi="Times New Roman"/>
            <w:noProof/>
          </w:rPr>
          <w:t>Вероятност, интензивност, комплексност на въздействието.</w:t>
        </w:r>
        <w:r w:rsidR="00265839" w:rsidRPr="00AA341C">
          <w:rPr>
            <w:noProof/>
            <w:webHidden/>
          </w:rPr>
          <w:tab/>
        </w:r>
        <w:r w:rsidR="00265839" w:rsidRPr="00AA341C">
          <w:rPr>
            <w:noProof/>
            <w:webHidden/>
          </w:rPr>
          <w:fldChar w:fldCharType="begin"/>
        </w:r>
        <w:r w:rsidR="00265839" w:rsidRPr="00AA341C">
          <w:rPr>
            <w:noProof/>
            <w:webHidden/>
          </w:rPr>
          <w:instrText xml:space="preserve"> PAGEREF _Toc140569695 \h </w:instrText>
        </w:r>
        <w:r w:rsidR="00265839" w:rsidRPr="00AA341C">
          <w:rPr>
            <w:noProof/>
            <w:webHidden/>
          </w:rPr>
        </w:r>
        <w:r w:rsidR="00265839" w:rsidRPr="00AA341C">
          <w:rPr>
            <w:noProof/>
            <w:webHidden/>
          </w:rPr>
          <w:fldChar w:fldCharType="separate"/>
        </w:r>
        <w:r w:rsidR="00C05B72">
          <w:rPr>
            <w:noProof/>
            <w:webHidden/>
          </w:rPr>
          <w:t>63</w:t>
        </w:r>
        <w:r w:rsidR="00265839" w:rsidRPr="00AA341C">
          <w:rPr>
            <w:noProof/>
            <w:webHidden/>
          </w:rPr>
          <w:fldChar w:fldCharType="end"/>
        </w:r>
      </w:hyperlink>
    </w:p>
    <w:p w14:paraId="0D0A7C2A" w14:textId="723E654D" w:rsidR="00265839" w:rsidRPr="00AA341C" w:rsidRDefault="008241BA">
      <w:pPr>
        <w:pStyle w:val="21"/>
        <w:tabs>
          <w:tab w:val="left" w:pos="720"/>
          <w:tab w:val="right" w:leader="dot" w:pos="9344"/>
        </w:tabs>
        <w:rPr>
          <w:rFonts w:asciiTheme="minorHAnsi" w:eastAsiaTheme="minorEastAsia" w:hAnsiTheme="minorHAnsi" w:cstheme="minorBidi"/>
          <w:smallCaps w:val="0"/>
          <w:noProof/>
          <w:kern w:val="2"/>
          <w:sz w:val="22"/>
          <w:szCs w:val="22"/>
          <w14:ligatures w14:val="standardContextual"/>
        </w:rPr>
      </w:pPr>
      <w:hyperlink w:anchor="_Toc140569696" w:history="1">
        <w:r w:rsidR="00265839" w:rsidRPr="00AA341C">
          <w:rPr>
            <w:rStyle w:val="a4"/>
            <w:rFonts w:ascii="Times New Roman" w:hAnsi="Times New Roman"/>
            <w:noProof/>
          </w:rPr>
          <w:t>7.</w:t>
        </w:r>
        <w:r w:rsidR="00265839" w:rsidRPr="00AA341C">
          <w:rPr>
            <w:rFonts w:asciiTheme="minorHAnsi" w:eastAsiaTheme="minorEastAsia" w:hAnsiTheme="minorHAnsi" w:cstheme="minorBidi"/>
            <w:smallCaps w:val="0"/>
            <w:noProof/>
            <w:kern w:val="2"/>
            <w:sz w:val="22"/>
            <w:szCs w:val="22"/>
            <w14:ligatures w14:val="standardContextual"/>
          </w:rPr>
          <w:tab/>
        </w:r>
        <w:r w:rsidR="00265839" w:rsidRPr="00AA341C">
          <w:rPr>
            <w:rStyle w:val="a4"/>
            <w:rFonts w:ascii="Times New Roman" w:hAnsi="Times New Roman"/>
            <w:noProof/>
          </w:rPr>
          <w:t>Очакваното настъпване, продължителността, честотата и обратимостта на въздействието.</w:t>
        </w:r>
        <w:r w:rsidR="00265839" w:rsidRPr="00AA341C">
          <w:rPr>
            <w:noProof/>
            <w:webHidden/>
          </w:rPr>
          <w:tab/>
        </w:r>
        <w:r w:rsidR="00265839" w:rsidRPr="00AA341C">
          <w:rPr>
            <w:noProof/>
            <w:webHidden/>
          </w:rPr>
          <w:fldChar w:fldCharType="begin"/>
        </w:r>
        <w:r w:rsidR="00265839" w:rsidRPr="00AA341C">
          <w:rPr>
            <w:noProof/>
            <w:webHidden/>
          </w:rPr>
          <w:instrText xml:space="preserve"> PAGEREF _Toc140569696 \h </w:instrText>
        </w:r>
        <w:r w:rsidR="00265839" w:rsidRPr="00AA341C">
          <w:rPr>
            <w:noProof/>
            <w:webHidden/>
          </w:rPr>
        </w:r>
        <w:r w:rsidR="00265839" w:rsidRPr="00AA341C">
          <w:rPr>
            <w:noProof/>
            <w:webHidden/>
          </w:rPr>
          <w:fldChar w:fldCharType="separate"/>
        </w:r>
        <w:r w:rsidR="00C05B72">
          <w:rPr>
            <w:noProof/>
            <w:webHidden/>
          </w:rPr>
          <w:t>64</w:t>
        </w:r>
        <w:r w:rsidR="00265839" w:rsidRPr="00AA341C">
          <w:rPr>
            <w:noProof/>
            <w:webHidden/>
          </w:rPr>
          <w:fldChar w:fldCharType="end"/>
        </w:r>
      </w:hyperlink>
    </w:p>
    <w:p w14:paraId="664A1226" w14:textId="347B50F1" w:rsidR="00265839" w:rsidRPr="00AA341C" w:rsidRDefault="008241BA">
      <w:pPr>
        <w:pStyle w:val="21"/>
        <w:tabs>
          <w:tab w:val="left" w:pos="720"/>
          <w:tab w:val="right" w:leader="dot" w:pos="9344"/>
        </w:tabs>
        <w:rPr>
          <w:rFonts w:asciiTheme="minorHAnsi" w:eastAsiaTheme="minorEastAsia" w:hAnsiTheme="minorHAnsi" w:cstheme="minorBidi"/>
          <w:smallCaps w:val="0"/>
          <w:noProof/>
          <w:kern w:val="2"/>
          <w:sz w:val="22"/>
          <w:szCs w:val="22"/>
          <w14:ligatures w14:val="standardContextual"/>
        </w:rPr>
      </w:pPr>
      <w:hyperlink w:anchor="_Toc140569697" w:history="1">
        <w:r w:rsidR="00265839" w:rsidRPr="00AA341C">
          <w:rPr>
            <w:rStyle w:val="a4"/>
            <w:rFonts w:ascii="Times New Roman" w:hAnsi="Times New Roman"/>
            <w:noProof/>
          </w:rPr>
          <w:t>8.</w:t>
        </w:r>
        <w:r w:rsidR="00265839" w:rsidRPr="00AA341C">
          <w:rPr>
            <w:rFonts w:asciiTheme="minorHAnsi" w:eastAsiaTheme="minorEastAsia" w:hAnsiTheme="minorHAnsi" w:cstheme="minorBidi"/>
            <w:smallCaps w:val="0"/>
            <w:noProof/>
            <w:kern w:val="2"/>
            <w:sz w:val="22"/>
            <w:szCs w:val="22"/>
            <w14:ligatures w14:val="standardContextual"/>
          </w:rPr>
          <w:tab/>
        </w:r>
        <w:r w:rsidR="00265839" w:rsidRPr="00AA341C">
          <w:rPr>
            <w:rStyle w:val="a4"/>
            <w:rFonts w:ascii="Times New Roman" w:hAnsi="Times New Roman"/>
            <w:noProof/>
          </w:rPr>
          <w:t>Комбинирането с въздействия на други съществуващи и/или одобрени инвестиционни предложения.</w:t>
        </w:r>
        <w:r w:rsidR="00265839" w:rsidRPr="00AA341C">
          <w:rPr>
            <w:noProof/>
            <w:webHidden/>
          </w:rPr>
          <w:tab/>
        </w:r>
        <w:r w:rsidR="00265839" w:rsidRPr="00AA341C">
          <w:rPr>
            <w:noProof/>
            <w:webHidden/>
          </w:rPr>
          <w:fldChar w:fldCharType="begin"/>
        </w:r>
        <w:r w:rsidR="00265839" w:rsidRPr="00AA341C">
          <w:rPr>
            <w:noProof/>
            <w:webHidden/>
          </w:rPr>
          <w:instrText xml:space="preserve"> PAGEREF _Toc140569697 \h </w:instrText>
        </w:r>
        <w:r w:rsidR="00265839" w:rsidRPr="00AA341C">
          <w:rPr>
            <w:noProof/>
            <w:webHidden/>
          </w:rPr>
        </w:r>
        <w:r w:rsidR="00265839" w:rsidRPr="00AA341C">
          <w:rPr>
            <w:noProof/>
            <w:webHidden/>
          </w:rPr>
          <w:fldChar w:fldCharType="separate"/>
        </w:r>
        <w:r w:rsidR="00C05B72">
          <w:rPr>
            <w:noProof/>
            <w:webHidden/>
          </w:rPr>
          <w:t>64</w:t>
        </w:r>
        <w:r w:rsidR="00265839" w:rsidRPr="00AA341C">
          <w:rPr>
            <w:noProof/>
            <w:webHidden/>
          </w:rPr>
          <w:fldChar w:fldCharType="end"/>
        </w:r>
      </w:hyperlink>
    </w:p>
    <w:p w14:paraId="42A7332A" w14:textId="2F68B964" w:rsidR="00265839" w:rsidRPr="00AA341C" w:rsidRDefault="008241BA">
      <w:pPr>
        <w:pStyle w:val="21"/>
        <w:tabs>
          <w:tab w:val="left" w:pos="720"/>
          <w:tab w:val="right" w:leader="dot" w:pos="9344"/>
        </w:tabs>
        <w:rPr>
          <w:rFonts w:asciiTheme="minorHAnsi" w:eastAsiaTheme="minorEastAsia" w:hAnsiTheme="minorHAnsi" w:cstheme="minorBidi"/>
          <w:smallCaps w:val="0"/>
          <w:noProof/>
          <w:kern w:val="2"/>
          <w:sz w:val="22"/>
          <w:szCs w:val="22"/>
          <w14:ligatures w14:val="standardContextual"/>
        </w:rPr>
      </w:pPr>
      <w:hyperlink w:anchor="_Toc140569698" w:history="1">
        <w:r w:rsidR="00265839" w:rsidRPr="00AA341C">
          <w:rPr>
            <w:rStyle w:val="a4"/>
            <w:rFonts w:ascii="Times New Roman" w:hAnsi="Times New Roman"/>
            <w:noProof/>
          </w:rPr>
          <w:t>9.</w:t>
        </w:r>
        <w:r w:rsidR="00265839" w:rsidRPr="00AA341C">
          <w:rPr>
            <w:rFonts w:asciiTheme="minorHAnsi" w:eastAsiaTheme="minorEastAsia" w:hAnsiTheme="minorHAnsi" w:cstheme="minorBidi"/>
            <w:smallCaps w:val="0"/>
            <w:noProof/>
            <w:kern w:val="2"/>
            <w:sz w:val="22"/>
            <w:szCs w:val="22"/>
            <w14:ligatures w14:val="standardContextual"/>
          </w:rPr>
          <w:tab/>
        </w:r>
        <w:r w:rsidR="00265839" w:rsidRPr="00AA341C">
          <w:rPr>
            <w:rStyle w:val="a4"/>
            <w:rFonts w:ascii="Times New Roman" w:hAnsi="Times New Roman"/>
            <w:noProof/>
          </w:rPr>
          <w:t>Възможността за ефективно намаляване на въздействията.</w:t>
        </w:r>
        <w:r w:rsidR="00265839" w:rsidRPr="00AA341C">
          <w:rPr>
            <w:noProof/>
            <w:webHidden/>
          </w:rPr>
          <w:tab/>
        </w:r>
        <w:r w:rsidR="00265839" w:rsidRPr="00AA341C">
          <w:rPr>
            <w:noProof/>
            <w:webHidden/>
          </w:rPr>
          <w:fldChar w:fldCharType="begin"/>
        </w:r>
        <w:r w:rsidR="00265839" w:rsidRPr="00AA341C">
          <w:rPr>
            <w:noProof/>
            <w:webHidden/>
          </w:rPr>
          <w:instrText xml:space="preserve"> PAGEREF _Toc140569698 \h </w:instrText>
        </w:r>
        <w:r w:rsidR="00265839" w:rsidRPr="00AA341C">
          <w:rPr>
            <w:noProof/>
            <w:webHidden/>
          </w:rPr>
        </w:r>
        <w:r w:rsidR="00265839" w:rsidRPr="00AA341C">
          <w:rPr>
            <w:noProof/>
            <w:webHidden/>
          </w:rPr>
          <w:fldChar w:fldCharType="separate"/>
        </w:r>
        <w:r w:rsidR="00C05B72">
          <w:rPr>
            <w:noProof/>
            <w:webHidden/>
          </w:rPr>
          <w:t>65</w:t>
        </w:r>
        <w:r w:rsidR="00265839" w:rsidRPr="00AA341C">
          <w:rPr>
            <w:noProof/>
            <w:webHidden/>
          </w:rPr>
          <w:fldChar w:fldCharType="end"/>
        </w:r>
      </w:hyperlink>
    </w:p>
    <w:p w14:paraId="2362B9A9" w14:textId="22CE6FD1" w:rsidR="00265839" w:rsidRPr="00AA341C" w:rsidRDefault="008241BA">
      <w:pPr>
        <w:pStyle w:val="21"/>
        <w:tabs>
          <w:tab w:val="left" w:pos="720"/>
          <w:tab w:val="right" w:leader="dot" w:pos="9344"/>
        </w:tabs>
        <w:rPr>
          <w:rFonts w:asciiTheme="minorHAnsi" w:eastAsiaTheme="minorEastAsia" w:hAnsiTheme="minorHAnsi" w:cstheme="minorBidi"/>
          <w:smallCaps w:val="0"/>
          <w:noProof/>
          <w:kern w:val="2"/>
          <w:sz w:val="22"/>
          <w:szCs w:val="22"/>
          <w14:ligatures w14:val="standardContextual"/>
        </w:rPr>
      </w:pPr>
      <w:hyperlink w:anchor="_Toc140569699" w:history="1">
        <w:r w:rsidR="00265839" w:rsidRPr="00AA341C">
          <w:rPr>
            <w:rStyle w:val="a4"/>
            <w:rFonts w:ascii="Times New Roman" w:hAnsi="Times New Roman"/>
            <w:noProof/>
          </w:rPr>
          <w:t>10.</w:t>
        </w:r>
        <w:r w:rsidR="00265839" w:rsidRPr="00AA341C">
          <w:rPr>
            <w:rFonts w:asciiTheme="minorHAnsi" w:eastAsiaTheme="minorEastAsia" w:hAnsiTheme="minorHAnsi" w:cstheme="minorBidi"/>
            <w:smallCaps w:val="0"/>
            <w:noProof/>
            <w:kern w:val="2"/>
            <w:sz w:val="22"/>
            <w:szCs w:val="22"/>
            <w14:ligatures w14:val="standardContextual"/>
          </w:rPr>
          <w:tab/>
        </w:r>
        <w:r w:rsidR="00265839" w:rsidRPr="00AA341C">
          <w:rPr>
            <w:rStyle w:val="a4"/>
            <w:rFonts w:ascii="Times New Roman" w:hAnsi="Times New Roman"/>
            <w:noProof/>
          </w:rPr>
          <w:t>Трансграничен характер на въздействието.</w:t>
        </w:r>
        <w:r w:rsidR="00265839" w:rsidRPr="00AA341C">
          <w:rPr>
            <w:noProof/>
            <w:webHidden/>
          </w:rPr>
          <w:tab/>
        </w:r>
        <w:r w:rsidR="00265839" w:rsidRPr="00AA341C">
          <w:rPr>
            <w:noProof/>
            <w:webHidden/>
          </w:rPr>
          <w:fldChar w:fldCharType="begin"/>
        </w:r>
        <w:r w:rsidR="00265839" w:rsidRPr="00AA341C">
          <w:rPr>
            <w:noProof/>
            <w:webHidden/>
          </w:rPr>
          <w:instrText xml:space="preserve"> PAGEREF _Toc140569699 \h </w:instrText>
        </w:r>
        <w:r w:rsidR="00265839" w:rsidRPr="00AA341C">
          <w:rPr>
            <w:noProof/>
            <w:webHidden/>
          </w:rPr>
        </w:r>
        <w:r w:rsidR="00265839" w:rsidRPr="00AA341C">
          <w:rPr>
            <w:noProof/>
            <w:webHidden/>
          </w:rPr>
          <w:fldChar w:fldCharType="separate"/>
        </w:r>
        <w:r w:rsidR="00C05B72">
          <w:rPr>
            <w:noProof/>
            <w:webHidden/>
          </w:rPr>
          <w:t>65</w:t>
        </w:r>
        <w:r w:rsidR="00265839" w:rsidRPr="00AA341C">
          <w:rPr>
            <w:noProof/>
            <w:webHidden/>
          </w:rPr>
          <w:fldChar w:fldCharType="end"/>
        </w:r>
      </w:hyperlink>
    </w:p>
    <w:p w14:paraId="1D795559" w14:textId="147AC412" w:rsidR="00265839" w:rsidRPr="00AA341C" w:rsidRDefault="008241BA">
      <w:pPr>
        <w:pStyle w:val="21"/>
        <w:tabs>
          <w:tab w:val="right" w:leader="dot" w:pos="9344"/>
        </w:tabs>
        <w:rPr>
          <w:rFonts w:asciiTheme="minorHAnsi" w:eastAsiaTheme="minorEastAsia" w:hAnsiTheme="minorHAnsi" w:cstheme="minorBidi"/>
          <w:smallCaps w:val="0"/>
          <w:noProof/>
          <w:kern w:val="2"/>
          <w:sz w:val="22"/>
          <w:szCs w:val="22"/>
          <w14:ligatures w14:val="standardContextual"/>
        </w:rPr>
      </w:pPr>
      <w:hyperlink w:anchor="_Toc140569700" w:history="1">
        <w:r w:rsidR="00265839" w:rsidRPr="00AA341C">
          <w:rPr>
            <w:rStyle w:val="a4"/>
            <w:rFonts w:ascii="Times New Roman" w:hAnsi="Times New Roman"/>
            <w:noProof/>
          </w:rPr>
          <w:t>11. Мерки, които е необходимо да се включат в инвестиционното предложение, свързани с избягване, предотвратяване, намаляване или компенсиране на предполагаемите значителни отрицателни въздействия върху околната среда и човешкото здраве.</w:t>
        </w:r>
        <w:r w:rsidR="00265839" w:rsidRPr="00AA341C">
          <w:rPr>
            <w:noProof/>
            <w:webHidden/>
          </w:rPr>
          <w:tab/>
        </w:r>
        <w:r w:rsidR="00265839" w:rsidRPr="00AA341C">
          <w:rPr>
            <w:noProof/>
            <w:webHidden/>
          </w:rPr>
          <w:fldChar w:fldCharType="begin"/>
        </w:r>
        <w:r w:rsidR="00265839" w:rsidRPr="00AA341C">
          <w:rPr>
            <w:noProof/>
            <w:webHidden/>
          </w:rPr>
          <w:instrText xml:space="preserve"> PAGEREF _Toc140569700 \h </w:instrText>
        </w:r>
        <w:r w:rsidR="00265839" w:rsidRPr="00AA341C">
          <w:rPr>
            <w:noProof/>
            <w:webHidden/>
          </w:rPr>
        </w:r>
        <w:r w:rsidR="00265839" w:rsidRPr="00AA341C">
          <w:rPr>
            <w:noProof/>
            <w:webHidden/>
          </w:rPr>
          <w:fldChar w:fldCharType="separate"/>
        </w:r>
        <w:r w:rsidR="00C05B72">
          <w:rPr>
            <w:noProof/>
            <w:webHidden/>
          </w:rPr>
          <w:t>65</w:t>
        </w:r>
        <w:r w:rsidR="00265839" w:rsidRPr="00AA341C">
          <w:rPr>
            <w:noProof/>
            <w:webHidden/>
          </w:rPr>
          <w:fldChar w:fldCharType="end"/>
        </w:r>
      </w:hyperlink>
    </w:p>
    <w:p w14:paraId="52CBFFB6" w14:textId="2B90E0BF" w:rsidR="00265839" w:rsidRPr="00AA341C" w:rsidRDefault="008241BA">
      <w:pPr>
        <w:pStyle w:val="13"/>
        <w:tabs>
          <w:tab w:val="right" w:leader="dot" w:pos="9344"/>
        </w:tabs>
        <w:rPr>
          <w:rFonts w:asciiTheme="minorHAnsi" w:eastAsiaTheme="minorEastAsia" w:hAnsiTheme="minorHAnsi" w:cstheme="minorBidi"/>
          <w:b w:val="0"/>
          <w:bCs w:val="0"/>
          <w:caps w:val="0"/>
          <w:noProof/>
          <w:kern w:val="2"/>
          <w:sz w:val="22"/>
          <w:szCs w:val="22"/>
          <w14:ligatures w14:val="standardContextual"/>
        </w:rPr>
      </w:pPr>
      <w:hyperlink w:anchor="_Toc140569701" w:history="1">
        <w:r w:rsidR="00265839" w:rsidRPr="00AA341C">
          <w:rPr>
            <w:rStyle w:val="a4"/>
            <w:rFonts w:ascii="Times New Roman" w:hAnsi="Times New Roman"/>
            <w:noProof/>
          </w:rPr>
          <w:t>V. Обществен интерес към инвестиционното предложение.</w:t>
        </w:r>
        <w:r w:rsidR="00265839" w:rsidRPr="00AA341C">
          <w:rPr>
            <w:noProof/>
            <w:webHidden/>
          </w:rPr>
          <w:tab/>
        </w:r>
        <w:r w:rsidR="00265839" w:rsidRPr="00AA341C">
          <w:rPr>
            <w:noProof/>
            <w:webHidden/>
          </w:rPr>
          <w:fldChar w:fldCharType="begin"/>
        </w:r>
        <w:r w:rsidR="00265839" w:rsidRPr="00AA341C">
          <w:rPr>
            <w:noProof/>
            <w:webHidden/>
          </w:rPr>
          <w:instrText xml:space="preserve"> PAGEREF _Toc140569701 \h </w:instrText>
        </w:r>
        <w:r w:rsidR="00265839" w:rsidRPr="00AA341C">
          <w:rPr>
            <w:noProof/>
            <w:webHidden/>
          </w:rPr>
        </w:r>
        <w:r w:rsidR="00265839" w:rsidRPr="00AA341C">
          <w:rPr>
            <w:noProof/>
            <w:webHidden/>
          </w:rPr>
          <w:fldChar w:fldCharType="separate"/>
        </w:r>
        <w:r w:rsidR="00C05B72">
          <w:rPr>
            <w:noProof/>
            <w:webHidden/>
          </w:rPr>
          <w:t>66</w:t>
        </w:r>
        <w:r w:rsidR="00265839" w:rsidRPr="00AA341C">
          <w:rPr>
            <w:noProof/>
            <w:webHidden/>
          </w:rPr>
          <w:fldChar w:fldCharType="end"/>
        </w:r>
      </w:hyperlink>
    </w:p>
    <w:p w14:paraId="0D4BF906" w14:textId="771DD4C9" w:rsidR="008166D7" w:rsidRPr="00AA341C" w:rsidRDefault="0041529D" w:rsidP="003F7FA4">
      <w:pPr>
        <w:pStyle w:val="a9"/>
        <w:spacing w:line="360" w:lineRule="auto"/>
        <w:jc w:val="center"/>
        <w:rPr>
          <w:caps/>
          <w:sz w:val="22"/>
          <w:szCs w:val="22"/>
          <w:highlight w:val="yellow"/>
        </w:rPr>
      </w:pPr>
      <w:r w:rsidRPr="00AA341C">
        <w:rPr>
          <w:caps/>
          <w:sz w:val="24"/>
          <w:szCs w:val="24"/>
          <w:highlight w:val="yellow"/>
        </w:rPr>
        <w:fldChar w:fldCharType="end"/>
      </w:r>
    </w:p>
    <w:p w14:paraId="369D22AA" w14:textId="77777777" w:rsidR="008166D7" w:rsidRPr="00AA341C" w:rsidRDefault="008166D7" w:rsidP="009F3A69">
      <w:pPr>
        <w:pStyle w:val="a9"/>
        <w:jc w:val="center"/>
        <w:rPr>
          <w:caps/>
          <w:sz w:val="24"/>
          <w:szCs w:val="24"/>
          <w:highlight w:val="yellow"/>
        </w:rPr>
      </w:pPr>
    </w:p>
    <w:p w14:paraId="4547922C" w14:textId="77777777" w:rsidR="006C732F" w:rsidRPr="00AA341C" w:rsidRDefault="006C732F" w:rsidP="009F3A69">
      <w:pPr>
        <w:pStyle w:val="13"/>
        <w:tabs>
          <w:tab w:val="right" w:leader="dot" w:pos="9354"/>
        </w:tabs>
        <w:rPr>
          <w:rFonts w:ascii="Times New Roman" w:hAnsi="Times New Roman"/>
          <w:b w:val="0"/>
          <w:color w:val="FF0000"/>
          <w:sz w:val="24"/>
          <w:szCs w:val="24"/>
          <w:highlight w:val="yellow"/>
        </w:rPr>
        <w:sectPr w:rsidR="006C732F" w:rsidRPr="00AA341C" w:rsidSect="004D2D15">
          <w:headerReference w:type="even" r:id="rId11"/>
          <w:headerReference w:type="default" r:id="rId12"/>
          <w:footerReference w:type="even" r:id="rId13"/>
          <w:footerReference w:type="default" r:id="rId14"/>
          <w:headerReference w:type="first" r:id="rId15"/>
          <w:footerReference w:type="first" r:id="rId16"/>
          <w:type w:val="continuous"/>
          <w:pgSz w:w="11906" w:h="16838"/>
          <w:pgMar w:top="979" w:right="1134" w:bottom="1134" w:left="1418" w:header="426" w:footer="709" w:gutter="0"/>
          <w:cols w:space="708"/>
          <w:docGrid w:linePitch="360"/>
        </w:sectPr>
      </w:pPr>
    </w:p>
    <w:p w14:paraId="65BF8796" w14:textId="77777777" w:rsidR="00A229C2" w:rsidRPr="00AA341C" w:rsidRDefault="00A229C2" w:rsidP="00807FD6">
      <w:pPr>
        <w:pStyle w:val="Head1"/>
        <w:numPr>
          <w:ilvl w:val="0"/>
          <w:numId w:val="0"/>
        </w:numPr>
        <w:spacing w:line="276" w:lineRule="auto"/>
        <w:rPr>
          <w:rFonts w:ascii="Times New Roman" w:hAnsi="Times New Roman"/>
          <w:sz w:val="24"/>
          <w:szCs w:val="24"/>
        </w:rPr>
      </w:pPr>
      <w:bookmarkStart w:id="2" w:name="__RefHeading__7_1212394927"/>
      <w:bookmarkStart w:id="3" w:name="__RefHeading__17_1212394927"/>
      <w:bookmarkStart w:id="4" w:name="_Toc330220710"/>
      <w:bookmarkStart w:id="5" w:name="_Toc140569657"/>
      <w:bookmarkEnd w:id="2"/>
      <w:bookmarkEnd w:id="3"/>
      <w:r w:rsidRPr="00AA341C">
        <w:rPr>
          <w:rFonts w:ascii="Times New Roman" w:hAnsi="Times New Roman"/>
          <w:sz w:val="24"/>
          <w:szCs w:val="24"/>
        </w:rPr>
        <w:lastRenderedPageBreak/>
        <w:t>І. Информация за контакт с възложителя</w:t>
      </w:r>
      <w:bookmarkEnd w:id="4"/>
      <w:bookmarkEnd w:id="5"/>
    </w:p>
    <w:p w14:paraId="7FC16B04" w14:textId="77777777" w:rsidR="00A229C2" w:rsidRPr="00AA341C" w:rsidRDefault="00A229C2" w:rsidP="00807FD6">
      <w:pPr>
        <w:spacing w:line="276" w:lineRule="auto"/>
        <w:rPr>
          <w:sz w:val="24"/>
          <w:szCs w:val="24"/>
        </w:rPr>
      </w:pPr>
    </w:p>
    <w:p w14:paraId="3A337D60" w14:textId="353AE2BE" w:rsidR="004D2D15" w:rsidRPr="00AA341C" w:rsidRDefault="00A229C2" w:rsidP="00987B70">
      <w:pPr>
        <w:pStyle w:val="2"/>
        <w:numPr>
          <w:ilvl w:val="0"/>
          <w:numId w:val="7"/>
        </w:numPr>
        <w:tabs>
          <w:tab w:val="clear" w:pos="720"/>
          <w:tab w:val="num" w:pos="0"/>
          <w:tab w:val="left" w:pos="567"/>
        </w:tabs>
        <w:spacing w:before="0" w:after="0" w:line="360" w:lineRule="auto"/>
        <w:ind w:left="0" w:firstLine="0"/>
        <w:jc w:val="both"/>
        <w:rPr>
          <w:rFonts w:ascii="Times New Roman" w:hAnsi="Times New Roman" w:cs="Times New Roman"/>
          <w:i w:val="0"/>
          <w:smallCaps/>
          <w:sz w:val="24"/>
          <w:szCs w:val="24"/>
        </w:rPr>
      </w:pPr>
      <w:bookmarkStart w:id="6" w:name="__RefHeading__9_1212394927"/>
      <w:bookmarkStart w:id="7" w:name="_Toc140569658"/>
      <w:bookmarkStart w:id="8" w:name="_Toc330220711"/>
      <w:bookmarkEnd w:id="6"/>
      <w:r w:rsidRPr="00AA341C">
        <w:rPr>
          <w:rFonts w:ascii="Times New Roman" w:hAnsi="Times New Roman" w:cs="Times New Roman"/>
          <w:i w:val="0"/>
          <w:smallCaps/>
          <w:sz w:val="24"/>
          <w:szCs w:val="24"/>
        </w:rPr>
        <w:t xml:space="preserve">Име, </w:t>
      </w:r>
      <w:r w:rsidR="001F62B6" w:rsidRPr="00AA341C">
        <w:rPr>
          <w:rFonts w:ascii="Times New Roman" w:hAnsi="Times New Roman" w:cs="Times New Roman"/>
          <w:i w:val="0"/>
          <w:smallCaps/>
          <w:sz w:val="24"/>
          <w:szCs w:val="24"/>
        </w:rPr>
        <w:t xml:space="preserve">постоянен адрес, търговско наименование и </w:t>
      </w:r>
      <w:r w:rsidRPr="00AA341C">
        <w:rPr>
          <w:rFonts w:ascii="Times New Roman" w:hAnsi="Times New Roman" w:cs="Times New Roman"/>
          <w:i w:val="0"/>
          <w:smallCaps/>
          <w:sz w:val="24"/>
          <w:szCs w:val="24"/>
        </w:rPr>
        <w:t>седалище</w:t>
      </w:r>
      <w:bookmarkEnd w:id="7"/>
      <w:r w:rsidRPr="00AA341C">
        <w:rPr>
          <w:rFonts w:ascii="Times New Roman" w:hAnsi="Times New Roman" w:cs="Times New Roman"/>
          <w:i w:val="0"/>
          <w:smallCaps/>
          <w:sz w:val="24"/>
          <w:szCs w:val="24"/>
        </w:rPr>
        <w:t xml:space="preserve"> </w:t>
      </w:r>
      <w:bookmarkEnd w:id="8"/>
    </w:p>
    <w:p w14:paraId="645DAEB4" w14:textId="6B8A7D3E" w:rsidR="00987B70" w:rsidRPr="00AA341C" w:rsidRDefault="009F3A69" w:rsidP="003F7FA4">
      <w:pPr>
        <w:spacing w:line="360" w:lineRule="auto"/>
        <w:jc w:val="both"/>
        <w:rPr>
          <w:sz w:val="24"/>
          <w:szCs w:val="24"/>
        </w:rPr>
      </w:pPr>
      <w:r w:rsidRPr="00AA341C">
        <w:rPr>
          <w:b/>
          <w:sz w:val="24"/>
          <w:szCs w:val="24"/>
        </w:rPr>
        <w:t xml:space="preserve">Име: </w:t>
      </w:r>
      <w:bookmarkStart w:id="9" w:name="_Hlk139882103"/>
      <w:r w:rsidR="001F62B6" w:rsidRPr="00AA341C">
        <w:rPr>
          <w:sz w:val="24"/>
          <w:szCs w:val="24"/>
        </w:rPr>
        <w:t xml:space="preserve">„ПЪТСТРОЙИНЖЕНЕРИНГ“ АД </w:t>
      </w:r>
    </w:p>
    <w:bookmarkEnd w:id="9"/>
    <w:p w14:paraId="79041FA1" w14:textId="5A6335A4" w:rsidR="009F3A69" w:rsidRPr="00AA341C" w:rsidRDefault="009F3A69" w:rsidP="003F7FA4">
      <w:pPr>
        <w:spacing w:line="360" w:lineRule="auto"/>
        <w:jc w:val="both"/>
        <w:rPr>
          <w:sz w:val="24"/>
          <w:szCs w:val="24"/>
        </w:rPr>
      </w:pPr>
      <w:r w:rsidRPr="00AA341C">
        <w:rPr>
          <w:b/>
          <w:sz w:val="24"/>
          <w:szCs w:val="24"/>
        </w:rPr>
        <w:t xml:space="preserve">ЕИК: </w:t>
      </w:r>
      <w:r w:rsidR="003427F9" w:rsidRPr="00AA341C">
        <w:rPr>
          <w:bCs/>
          <w:sz w:val="24"/>
          <w:szCs w:val="24"/>
        </w:rPr>
        <w:t>108001767</w:t>
      </w:r>
    </w:p>
    <w:p w14:paraId="2E3E6770" w14:textId="604E94EE" w:rsidR="009F3A69" w:rsidRPr="00AA341C" w:rsidRDefault="009F3A69" w:rsidP="003F7FA4">
      <w:pPr>
        <w:spacing w:line="360" w:lineRule="auto"/>
        <w:jc w:val="both"/>
        <w:rPr>
          <w:bCs/>
          <w:sz w:val="24"/>
          <w:szCs w:val="24"/>
        </w:rPr>
      </w:pPr>
      <w:r w:rsidRPr="00AA341C">
        <w:rPr>
          <w:b/>
          <w:sz w:val="24"/>
          <w:szCs w:val="24"/>
        </w:rPr>
        <w:t>Седалище</w:t>
      </w:r>
      <w:r w:rsidR="00397F97" w:rsidRPr="00AA341C">
        <w:rPr>
          <w:b/>
          <w:sz w:val="24"/>
          <w:szCs w:val="24"/>
        </w:rPr>
        <w:t xml:space="preserve"> и пълен пощенски адрес</w:t>
      </w:r>
      <w:r w:rsidR="004D2D15" w:rsidRPr="00AA341C">
        <w:rPr>
          <w:b/>
          <w:sz w:val="24"/>
          <w:szCs w:val="24"/>
        </w:rPr>
        <w:t xml:space="preserve">: </w:t>
      </w:r>
      <w:bookmarkStart w:id="10" w:name="_Hlk139882016"/>
      <w:r w:rsidR="001F62B6" w:rsidRPr="00AA341C">
        <w:rPr>
          <w:bCs/>
          <w:sz w:val="24"/>
          <w:szCs w:val="24"/>
        </w:rPr>
        <w:t>с. Груево 6809, Община Момчилград, Област Кърджали, спирка „Джебел“ – ТСИ</w:t>
      </w:r>
    </w:p>
    <w:p w14:paraId="6AE0D9AE" w14:textId="28697ACC" w:rsidR="001F62B6" w:rsidRPr="00AA341C" w:rsidRDefault="00327F19" w:rsidP="001F62B6">
      <w:pPr>
        <w:spacing w:before="100" w:beforeAutospacing="1" w:after="100" w:afterAutospacing="1"/>
        <w:jc w:val="both"/>
        <w:rPr>
          <w:sz w:val="24"/>
          <w:szCs w:val="24"/>
          <w:lang w:eastAsia="en-US"/>
        </w:rPr>
      </w:pPr>
      <w:r w:rsidRPr="00AA341C">
        <w:rPr>
          <w:b/>
          <w:sz w:val="24"/>
          <w:szCs w:val="24"/>
        </w:rPr>
        <w:t>Управител</w:t>
      </w:r>
      <w:r w:rsidR="009F3A69" w:rsidRPr="00AA341C">
        <w:rPr>
          <w:b/>
          <w:sz w:val="24"/>
          <w:szCs w:val="24"/>
        </w:rPr>
        <w:t xml:space="preserve">: </w:t>
      </w:r>
      <w:r w:rsidR="003427F9" w:rsidRPr="00AA341C">
        <w:rPr>
          <w:bCs/>
          <w:sz w:val="24"/>
          <w:szCs w:val="24"/>
        </w:rPr>
        <w:t xml:space="preserve">Илия Антонов Дончев </w:t>
      </w:r>
    </w:p>
    <w:p w14:paraId="143D0E41" w14:textId="0F4C3973" w:rsidR="004461F8" w:rsidRPr="00AA341C" w:rsidRDefault="00397F97" w:rsidP="004461F8">
      <w:pPr>
        <w:spacing w:before="120" w:line="360" w:lineRule="auto"/>
        <w:jc w:val="both"/>
        <w:rPr>
          <w:sz w:val="24"/>
          <w:szCs w:val="24"/>
        </w:rPr>
      </w:pPr>
      <w:r w:rsidRPr="00AA341C">
        <w:rPr>
          <w:b/>
          <w:sz w:val="24"/>
          <w:szCs w:val="24"/>
        </w:rPr>
        <w:t xml:space="preserve">тел.: </w:t>
      </w:r>
      <w:r w:rsidR="001F62B6" w:rsidRPr="00AA341C">
        <w:rPr>
          <w:bCs/>
          <w:sz w:val="24"/>
          <w:szCs w:val="24"/>
        </w:rPr>
        <w:t>+359888644299</w:t>
      </w:r>
      <w:r w:rsidR="004461F8" w:rsidRPr="00AA341C">
        <w:rPr>
          <w:sz w:val="24"/>
          <w:szCs w:val="24"/>
        </w:rPr>
        <w:t xml:space="preserve">, </w:t>
      </w:r>
      <w:r w:rsidR="004461F8" w:rsidRPr="00AA341C">
        <w:rPr>
          <w:b/>
          <w:sz w:val="24"/>
          <w:szCs w:val="24"/>
        </w:rPr>
        <w:t>e-mail:</w:t>
      </w:r>
      <w:r w:rsidR="004461F8" w:rsidRPr="00AA341C">
        <w:rPr>
          <w:sz w:val="24"/>
          <w:szCs w:val="24"/>
        </w:rPr>
        <w:t xml:space="preserve"> </w:t>
      </w:r>
      <w:r w:rsidR="001F62B6" w:rsidRPr="00AA341C">
        <w:rPr>
          <w:sz w:val="24"/>
          <w:szCs w:val="24"/>
        </w:rPr>
        <w:t>ptstreng@abv.bg</w:t>
      </w:r>
    </w:p>
    <w:bookmarkEnd w:id="10"/>
    <w:p w14:paraId="05588A17" w14:textId="11264E71" w:rsidR="004461F8" w:rsidRPr="00AA341C" w:rsidRDefault="004D2D15" w:rsidP="004461F8">
      <w:pPr>
        <w:spacing w:before="80" w:line="360" w:lineRule="auto"/>
        <w:jc w:val="both"/>
        <w:rPr>
          <w:sz w:val="24"/>
          <w:szCs w:val="24"/>
        </w:rPr>
      </w:pPr>
      <w:r w:rsidRPr="00AA341C">
        <w:rPr>
          <w:b/>
          <w:sz w:val="24"/>
          <w:szCs w:val="24"/>
        </w:rPr>
        <w:t xml:space="preserve">Лице за контакти: </w:t>
      </w:r>
      <w:bookmarkStart w:id="11" w:name="_Toc330220715"/>
      <w:r w:rsidR="00E82D95" w:rsidRPr="00AA341C">
        <w:rPr>
          <w:sz w:val="24"/>
          <w:szCs w:val="24"/>
        </w:rPr>
        <w:t>Мирена Николова</w:t>
      </w:r>
      <w:r w:rsidR="00B2397E">
        <w:rPr>
          <w:sz w:val="24"/>
          <w:szCs w:val="24"/>
          <w:lang w:val="en-US"/>
        </w:rPr>
        <w:t>q</w:t>
      </w:r>
      <w:r w:rsidR="00E82D95" w:rsidRPr="00AA341C">
        <w:rPr>
          <w:sz w:val="24"/>
          <w:szCs w:val="24"/>
        </w:rPr>
        <w:t xml:space="preserve"> тел: +359889047650</w:t>
      </w:r>
      <w:r w:rsidR="004461F8" w:rsidRPr="00AA341C">
        <w:rPr>
          <w:sz w:val="24"/>
          <w:szCs w:val="24"/>
        </w:rPr>
        <w:t xml:space="preserve">, </w:t>
      </w:r>
      <w:r w:rsidR="001F62B6" w:rsidRPr="00AA341C">
        <w:rPr>
          <w:sz w:val="24"/>
          <w:szCs w:val="24"/>
        </w:rPr>
        <w:t>ел. поща</w:t>
      </w:r>
      <w:r w:rsidR="00B2397E">
        <w:rPr>
          <w:sz w:val="24"/>
          <w:szCs w:val="24"/>
          <w:lang w:val="en-US"/>
        </w:rPr>
        <w:t>:</w:t>
      </w:r>
      <w:r w:rsidR="00E82D95" w:rsidRPr="00AA341C">
        <w:rPr>
          <w:sz w:val="24"/>
          <w:szCs w:val="24"/>
        </w:rPr>
        <w:t xml:space="preserve"> </w:t>
      </w:r>
      <w:r w:rsidR="00390E51" w:rsidRPr="00AA341C">
        <w:rPr>
          <w:sz w:val="24"/>
          <w:szCs w:val="24"/>
        </w:rPr>
        <w:t>ptstreng@abv.bg</w:t>
      </w:r>
    </w:p>
    <w:p w14:paraId="30B649DB" w14:textId="77777777" w:rsidR="00767B21" w:rsidRPr="00AA341C" w:rsidRDefault="00767B21" w:rsidP="003F7FA4">
      <w:pPr>
        <w:spacing w:line="360" w:lineRule="auto"/>
        <w:jc w:val="both"/>
        <w:outlineLvl w:val="0"/>
        <w:rPr>
          <w:b/>
          <w:sz w:val="24"/>
          <w:szCs w:val="24"/>
          <w:highlight w:val="yellow"/>
        </w:rPr>
      </w:pPr>
    </w:p>
    <w:p w14:paraId="5C3C248F" w14:textId="77777777" w:rsidR="00767B21" w:rsidRPr="00AA341C" w:rsidRDefault="000D2D9B" w:rsidP="003F7FA4">
      <w:pPr>
        <w:spacing w:line="360" w:lineRule="auto"/>
        <w:jc w:val="both"/>
        <w:outlineLvl w:val="0"/>
        <w:rPr>
          <w:b/>
          <w:sz w:val="24"/>
          <w:szCs w:val="24"/>
        </w:rPr>
      </w:pPr>
      <w:bookmarkStart w:id="12" w:name="_Toc140569659"/>
      <w:r w:rsidRPr="00AA341C">
        <w:rPr>
          <w:b/>
          <w:sz w:val="24"/>
          <w:szCs w:val="24"/>
        </w:rPr>
        <w:t xml:space="preserve">ІІ. </w:t>
      </w:r>
      <w:r w:rsidR="0091086D" w:rsidRPr="00AA341C">
        <w:rPr>
          <w:b/>
          <w:sz w:val="24"/>
          <w:szCs w:val="24"/>
        </w:rPr>
        <w:t xml:space="preserve">РЕЗЮМЕ НА </w:t>
      </w:r>
      <w:r w:rsidRPr="00AA341C">
        <w:rPr>
          <w:b/>
          <w:sz w:val="24"/>
          <w:szCs w:val="24"/>
        </w:rPr>
        <w:t>ИНВЕСТИЦИОННОТО ПРЕДЛОЖЕНИ</w:t>
      </w:r>
      <w:bookmarkEnd w:id="11"/>
      <w:r w:rsidRPr="00AA341C">
        <w:rPr>
          <w:b/>
          <w:sz w:val="24"/>
          <w:szCs w:val="24"/>
        </w:rPr>
        <w:t>Е</w:t>
      </w:r>
      <w:bookmarkEnd w:id="12"/>
    </w:p>
    <w:p w14:paraId="0A535F2A" w14:textId="77777777" w:rsidR="006C732F" w:rsidRPr="00AA341C" w:rsidRDefault="0091086D" w:rsidP="00987B70">
      <w:pPr>
        <w:pStyle w:val="2"/>
        <w:numPr>
          <w:ilvl w:val="0"/>
          <w:numId w:val="12"/>
        </w:numPr>
        <w:tabs>
          <w:tab w:val="clear" w:pos="720"/>
          <w:tab w:val="num" w:pos="567"/>
          <w:tab w:val="left" w:pos="1134"/>
        </w:tabs>
        <w:spacing w:before="120" w:after="0" w:line="360" w:lineRule="auto"/>
        <w:ind w:left="567" w:hanging="567"/>
        <w:jc w:val="both"/>
        <w:rPr>
          <w:rFonts w:ascii="Times New Roman" w:hAnsi="Times New Roman" w:cs="Times New Roman"/>
          <w:i w:val="0"/>
          <w:smallCaps/>
          <w:sz w:val="24"/>
          <w:szCs w:val="24"/>
        </w:rPr>
      </w:pPr>
      <w:bookmarkStart w:id="13" w:name="__RefHeading__19_1212394927"/>
      <w:bookmarkStart w:id="14" w:name="_Toc330220716"/>
      <w:bookmarkStart w:id="15" w:name="_Toc140569660"/>
      <w:bookmarkEnd w:id="13"/>
      <w:r w:rsidRPr="00AA341C">
        <w:rPr>
          <w:rFonts w:ascii="Times New Roman" w:hAnsi="Times New Roman" w:cs="Times New Roman"/>
          <w:i w:val="0"/>
          <w:smallCaps/>
          <w:sz w:val="24"/>
          <w:szCs w:val="24"/>
        </w:rPr>
        <w:t>Характеристика на инвестиционното</w:t>
      </w:r>
      <w:r w:rsidR="006C732F" w:rsidRPr="00AA341C">
        <w:rPr>
          <w:rFonts w:ascii="Times New Roman" w:hAnsi="Times New Roman" w:cs="Times New Roman"/>
          <w:i w:val="0"/>
          <w:smallCaps/>
          <w:sz w:val="24"/>
          <w:szCs w:val="24"/>
        </w:rPr>
        <w:t xml:space="preserve"> предложени</w:t>
      </w:r>
      <w:r w:rsidR="000D2D9B" w:rsidRPr="00AA341C">
        <w:rPr>
          <w:rFonts w:ascii="Times New Roman" w:hAnsi="Times New Roman" w:cs="Times New Roman"/>
          <w:i w:val="0"/>
          <w:smallCaps/>
          <w:sz w:val="24"/>
          <w:szCs w:val="24"/>
        </w:rPr>
        <w:t>е</w:t>
      </w:r>
      <w:bookmarkEnd w:id="14"/>
      <w:bookmarkEnd w:id="15"/>
    </w:p>
    <w:p w14:paraId="3477B192" w14:textId="33B5EC6A" w:rsidR="00404EF5" w:rsidRPr="00AA341C" w:rsidRDefault="00404EF5" w:rsidP="003427F9">
      <w:pPr>
        <w:spacing w:before="80" w:line="360" w:lineRule="auto"/>
        <w:ind w:firstLine="357"/>
        <w:jc w:val="both"/>
        <w:rPr>
          <w:sz w:val="24"/>
          <w:szCs w:val="24"/>
        </w:rPr>
      </w:pPr>
      <w:r w:rsidRPr="00AA341C">
        <w:rPr>
          <w:sz w:val="24"/>
          <w:szCs w:val="24"/>
        </w:rPr>
        <w:t xml:space="preserve">Находище „Джебел” е разположено в землището на с. Груево, община Момчилград, област Кърджали. Намира се на 500-600 </w:t>
      </w:r>
      <w:r w:rsidR="00EC31D5" w:rsidRPr="00AA341C">
        <w:rPr>
          <w:sz w:val="24"/>
          <w:szCs w:val="24"/>
        </w:rPr>
        <w:t>м</w:t>
      </w:r>
      <w:r w:rsidRPr="00AA341C">
        <w:rPr>
          <w:sz w:val="24"/>
          <w:szCs w:val="24"/>
        </w:rPr>
        <w:t xml:space="preserve"> от ж.п. спирка Джебел, 12 </w:t>
      </w:r>
      <w:r w:rsidR="00EC31D5" w:rsidRPr="00AA341C">
        <w:rPr>
          <w:sz w:val="24"/>
          <w:szCs w:val="24"/>
        </w:rPr>
        <w:t>км</w:t>
      </w:r>
      <w:r w:rsidRPr="00AA341C">
        <w:rPr>
          <w:sz w:val="24"/>
          <w:szCs w:val="24"/>
        </w:rPr>
        <w:t xml:space="preserve"> южно от гр. Кърджали и на 3</w:t>
      </w:r>
      <w:r w:rsidR="00EC31D5" w:rsidRPr="00AA341C">
        <w:rPr>
          <w:sz w:val="24"/>
          <w:szCs w:val="24"/>
        </w:rPr>
        <w:t xml:space="preserve"> км</w:t>
      </w:r>
      <w:r w:rsidRPr="00AA341C">
        <w:rPr>
          <w:sz w:val="24"/>
          <w:szCs w:val="24"/>
        </w:rPr>
        <w:t xml:space="preserve"> северно от гр. Момчилград, като до него се достига по асфалтиран път, свързан с пътен възел на второ ниво, отклонени от пътя гр. Кърджали – гр. Момчилград. Западно от находището е разположена трошачно-сортировъчна инсталация и асфалтова база на „Пътстройинженеринг” АД. Най-близките населени места са селата Груево, Подгоре, Сушево и Поляне.</w:t>
      </w:r>
    </w:p>
    <w:p w14:paraId="3EFA80A9" w14:textId="248A00C7" w:rsidR="003427F9" w:rsidRPr="00AA341C" w:rsidRDefault="003427F9" w:rsidP="003427F9">
      <w:pPr>
        <w:spacing w:before="80" w:line="360" w:lineRule="auto"/>
        <w:ind w:firstLine="357"/>
        <w:jc w:val="both"/>
        <w:rPr>
          <w:sz w:val="24"/>
          <w:szCs w:val="24"/>
        </w:rPr>
      </w:pPr>
      <w:r w:rsidRPr="00AA341C">
        <w:rPr>
          <w:sz w:val="24"/>
          <w:szCs w:val="24"/>
        </w:rPr>
        <w:t>С решение на МС № 155 от 13.03.2007 г., обнародвано в Държавен вестник бр. 25 от 23.03.2007 г. Министерският съвет е взел решение за предоставяне на концесия за добив на подземни богатства строителни материали – базалтоандезити и андезитови ту</w:t>
      </w:r>
      <w:r w:rsidR="003E6BF7" w:rsidRPr="00AA341C">
        <w:rPr>
          <w:sz w:val="24"/>
          <w:szCs w:val="24"/>
        </w:rPr>
        <w:t>ф</w:t>
      </w:r>
      <w:r w:rsidRPr="00AA341C">
        <w:rPr>
          <w:sz w:val="24"/>
          <w:szCs w:val="24"/>
        </w:rPr>
        <w:t>обрекчи от находище „Джебел“, област Кърджали и е определил за концесионер „Пътстройинженеринг“ АД.</w:t>
      </w:r>
    </w:p>
    <w:p w14:paraId="08F9FDF9" w14:textId="789A850F" w:rsidR="00185E77" w:rsidRPr="00AA341C" w:rsidRDefault="003427F9" w:rsidP="00185E77">
      <w:pPr>
        <w:spacing w:before="80" w:line="360" w:lineRule="auto"/>
        <w:ind w:firstLine="357"/>
        <w:jc w:val="both"/>
        <w:rPr>
          <w:sz w:val="24"/>
          <w:szCs w:val="24"/>
        </w:rPr>
      </w:pPr>
      <w:r w:rsidRPr="00AA341C">
        <w:rPr>
          <w:sz w:val="24"/>
          <w:szCs w:val="24"/>
        </w:rPr>
        <w:t>На 18.04.2007 г. е сключен договор за концесия между МРРБ в качеството си на Концедент и „Пътстройинженеринг“ АД в качеството си на Концесионер. Концесионният договор е изменен и допълнен с допълнително споразумение № 1 от 30.01.2008 г. С допълнително споразумение № 2 от 12.06.2019 г. на основание Решение № 260 от 08.05.2019 г. на МС е удължен срока на предост</w:t>
      </w:r>
      <w:r w:rsidR="00A37333" w:rsidRPr="00AA341C">
        <w:rPr>
          <w:sz w:val="24"/>
          <w:szCs w:val="24"/>
        </w:rPr>
        <w:t>а</w:t>
      </w:r>
      <w:r w:rsidRPr="00AA341C">
        <w:rPr>
          <w:sz w:val="24"/>
          <w:szCs w:val="24"/>
        </w:rPr>
        <w:t xml:space="preserve">вената концесия за добив на подземни богатства – строителни материали – базалтоандезити и андезитови туфобрекчи, от </w:t>
      </w:r>
      <w:r w:rsidRPr="00AA341C">
        <w:rPr>
          <w:sz w:val="24"/>
          <w:szCs w:val="24"/>
        </w:rPr>
        <w:lastRenderedPageBreak/>
        <w:t xml:space="preserve">находище „Джебел“, община Момчилград, област Кърджали с 15 години, </w:t>
      </w:r>
      <w:bookmarkStart w:id="16" w:name="_Hlk119332911"/>
      <w:r w:rsidRPr="00AA341C">
        <w:rPr>
          <w:sz w:val="24"/>
          <w:szCs w:val="24"/>
        </w:rPr>
        <w:t>считано от 27.12.2021 г.</w:t>
      </w:r>
      <w:bookmarkEnd w:id="16"/>
      <w:r w:rsidR="00185E77" w:rsidRPr="00AA341C">
        <w:rPr>
          <w:sz w:val="24"/>
          <w:szCs w:val="24"/>
        </w:rPr>
        <w:t xml:space="preserve">, или до до 27 декември 2036 г. В тази връзка, съгласно изискванията на Закона за подземните богатства (ЗПБ), е актуализиран Цялостния работен проект за експлоатация  на находище „Джебел”, с. Груево, община Момчилград, област Кърджали, за добив и преработка на строителни материали – базалтоандезити и андезитови туфобрекчи, за срока на концесията. </w:t>
      </w:r>
    </w:p>
    <w:p w14:paraId="1CA7B809" w14:textId="7990E3DD" w:rsidR="00185E77" w:rsidRPr="00AA341C" w:rsidRDefault="00185E77" w:rsidP="00185E77">
      <w:pPr>
        <w:spacing w:before="80" w:line="360" w:lineRule="auto"/>
        <w:ind w:firstLine="357"/>
        <w:jc w:val="both"/>
        <w:rPr>
          <w:sz w:val="24"/>
          <w:szCs w:val="24"/>
        </w:rPr>
      </w:pPr>
      <w:r w:rsidRPr="00AA341C">
        <w:rPr>
          <w:sz w:val="24"/>
          <w:szCs w:val="24"/>
        </w:rPr>
        <w:t xml:space="preserve">През 2001-2002 г. е проведена процедура по оценка на въздействието върху околната среда (ОВОС) и е постановено Решение № 3-2/ 2002 г. от Директора на РИОСВ – Хасково, с което е разрешена реализацията на „Цялостен  проект за експлоатация на находище „Джебел“, в землището на община Момчилград, с </w:t>
      </w:r>
      <w:r w:rsidRPr="00AA341C">
        <w:rPr>
          <w:b/>
          <w:bCs/>
          <w:sz w:val="24"/>
          <w:szCs w:val="24"/>
        </w:rPr>
        <w:t>обща площ 198, 1 дка</w:t>
      </w:r>
      <w:r w:rsidRPr="00AA341C">
        <w:rPr>
          <w:sz w:val="24"/>
          <w:szCs w:val="24"/>
        </w:rPr>
        <w:t xml:space="preserve"> и </w:t>
      </w:r>
      <w:r w:rsidRPr="00AA341C">
        <w:rPr>
          <w:b/>
          <w:bCs/>
          <w:sz w:val="24"/>
          <w:szCs w:val="24"/>
        </w:rPr>
        <w:t>концесионна площ 308,3 дка</w:t>
      </w:r>
      <w:r w:rsidRPr="00AA341C">
        <w:rPr>
          <w:sz w:val="24"/>
          <w:szCs w:val="24"/>
        </w:rPr>
        <w:t>. Решението не е обжалвано и е влязло в сила.</w:t>
      </w:r>
    </w:p>
    <w:p w14:paraId="4E1E196B" w14:textId="72CCDF5B" w:rsidR="001621EE" w:rsidRPr="00AA341C" w:rsidRDefault="00185E77" w:rsidP="001621EE">
      <w:pPr>
        <w:spacing w:before="80" w:line="360" w:lineRule="auto"/>
        <w:ind w:firstLine="357"/>
        <w:jc w:val="both"/>
        <w:rPr>
          <w:sz w:val="24"/>
          <w:szCs w:val="24"/>
        </w:rPr>
      </w:pPr>
      <w:r w:rsidRPr="00AA341C">
        <w:rPr>
          <w:sz w:val="24"/>
          <w:szCs w:val="24"/>
        </w:rPr>
        <w:t>Съгласно допълнително споразумение № 2 от 12.06.2019 г. к</w:t>
      </w:r>
      <w:r w:rsidR="001621EE" w:rsidRPr="00AA341C">
        <w:rPr>
          <w:sz w:val="24"/>
          <w:szCs w:val="24"/>
        </w:rPr>
        <w:t xml:space="preserve">онцесионната площ </w:t>
      </w:r>
      <w:r w:rsidRPr="00AA341C">
        <w:rPr>
          <w:sz w:val="24"/>
          <w:szCs w:val="24"/>
        </w:rPr>
        <w:t xml:space="preserve">възлиза на </w:t>
      </w:r>
      <w:r w:rsidR="001621EE" w:rsidRPr="00AA341C">
        <w:rPr>
          <w:sz w:val="24"/>
          <w:szCs w:val="24"/>
        </w:rPr>
        <w:t>308 284 м</w:t>
      </w:r>
      <w:r w:rsidR="001621EE" w:rsidRPr="00AA341C">
        <w:rPr>
          <w:sz w:val="24"/>
          <w:szCs w:val="24"/>
          <w:vertAlign w:val="superscript"/>
        </w:rPr>
        <w:t>2</w:t>
      </w:r>
      <w:r w:rsidR="001621EE" w:rsidRPr="00AA341C">
        <w:rPr>
          <w:sz w:val="24"/>
          <w:szCs w:val="24"/>
        </w:rPr>
        <w:t xml:space="preserve"> (</w:t>
      </w:r>
      <w:r w:rsidR="001621EE" w:rsidRPr="00AA341C">
        <w:rPr>
          <w:b/>
          <w:bCs/>
          <w:sz w:val="24"/>
          <w:szCs w:val="24"/>
        </w:rPr>
        <w:t>308,3 дка</w:t>
      </w:r>
      <w:r w:rsidR="001621EE" w:rsidRPr="00AA341C">
        <w:rPr>
          <w:sz w:val="24"/>
          <w:szCs w:val="24"/>
        </w:rPr>
        <w:t>) включва площта на находище „Джебел“ 198 142 м</w:t>
      </w:r>
      <w:r w:rsidR="001621EE" w:rsidRPr="00AA341C">
        <w:rPr>
          <w:sz w:val="24"/>
          <w:szCs w:val="24"/>
          <w:vertAlign w:val="superscript"/>
        </w:rPr>
        <w:t>2</w:t>
      </w:r>
      <w:r w:rsidR="001621EE" w:rsidRPr="00AA341C">
        <w:rPr>
          <w:sz w:val="24"/>
          <w:szCs w:val="24"/>
        </w:rPr>
        <w:t xml:space="preserve"> (</w:t>
      </w:r>
      <w:r w:rsidR="001621EE" w:rsidRPr="00AA341C">
        <w:rPr>
          <w:b/>
          <w:bCs/>
          <w:sz w:val="24"/>
          <w:szCs w:val="24"/>
        </w:rPr>
        <w:t>198,91 дка</w:t>
      </w:r>
      <w:r w:rsidR="001621EE" w:rsidRPr="00AA341C">
        <w:rPr>
          <w:sz w:val="24"/>
          <w:szCs w:val="24"/>
        </w:rPr>
        <w:t>) и необходимите площи за осъществяване на дейността на концесията</w:t>
      </w:r>
      <w:r w:rsidRPr="00AA341C">
        <w:rPr>
          <w:sz w:val="24"/>
          <w:szCs w:val="24"/>
        </w:rPr>
        <w:t>, т.е. няма промяна спрямо проведената процедура по ОВОС, завършила с</w:t>
      </w:r>
      <w:r w:rsidRPr="00AA341C">
        <w:t xml:space="preserve"> </w:t>
      </w:r>
      <w:r w:rsidRPr="00AA341C">
        <w:rPr>
          <w:sz w:val="24"/>
          <w:szCs w:val="24"/>
        </w:rPr>
        <w:t>Решение № 3-2/ 2002 г. от Директора на РИОСВ – Хасково.</w:t>
      </w:r>
    </w:p>
    <w:p w14:paraId="73C1FDB4" w14:textId="7B3B063C" w:rsidR="001621EE" w:rsidRPr="00AA341C" w:rsidRDefault="001621EE" w:rsidP="001621EE">
      <w:pPr>
        <w:spacing w:before="80" w:line="360" w:lineRule="auto"/>
        <w:ind w:firstLine="357"/>
        <w:jc w:val="both"/>
        <w:rPr>
          <w:sz w:val="24"/>
          <w:szCs w:val="24"/>
        </w:rPr>
      </w:pPr>
      <w:r w:rsidRPr="00AA341C">
        <w:rPr>
          <w:sz w:val="24"/>
          <w:szCs w:val="24"/>
        </w:rPr>
        <w:t>Координатите на характерните гранични точки на находището и концесионната площ в координатна система 1970 г. са показани в следващите таблици.</w:t>
      </w:r>
    </w:p>
    <w:p w14:paraId="62F0A724" w14:textId="77777777" w:rsidR="001621EE" w:rsidRPr="00AA341C" w:rsidRDefault="001621EE" w:rsidP="001621EE">
      <w:pPr>
        <w:overflowPunct w:val="0"/>
        <w:autoSpaceDE w:val="0"/>
        <w:autoSpaceDN w:val="0"/>
        <w:adjustRightInd w:val="0"/>
        <w:jc w:val="center"/>
        <w:textAlignment w:val="baseline"/>
        <w:rPr>
          <w:b/>
          <w:sz w:val="24"/>
          <w:szCs w:val="24"/>
        </w:rPr>
      </w:pPr>
      <w:r w:rsidRPr="00AA341C">
        <w:rPr>
          <w:b/>
          <w:sz w:val="24"/>
          <w:szCs w:val="24"/>
        </w:rPr>
        <w:t xml:space="preserve">Координатен регистър на характерните гранични точки на </w:t>
      </w:r>
    </w:p>
    <w:p w14:paraId="4548EF3D" w14:textId="77777777" w:rsidR="001621EE" w:rsidRPr="00AA341C" w:rsidRDefault="001621EE" w:rsidP="001621EE">
      <w:pPr>
        <w:overflowPunct w:val="0"/>
        <w:autoSpaceDE w:val="0"/>
        <w:autoSpaceDN w:val="0"/>
        <w:adjustRightInd w:val="0"/>
        <w:jc w:val="center"/>
        <w:textAlignment w:val="baseline"/>
        <w:rPr>
          <w:b/>
          <w:sz w:val="24"/>
          <w:szCs w:val="24"/>
        </w:rPr>
      </w:pPr>
      <w:r w:rsidRPr="00AA341C">
        <w:rPr>
          <w:b/>
          <w:sz w:val="24"/>
          <w:szCs w:val="24"/>
        </w:rPr>
        <w:t>концесия ДЖЕБЕЛ</w:t>
      </w:r>
    </w:p>
    <w:p w14:paraId="1A0EC4DD" w14:textId="05F1F3A1" w:rsidR="001621EE" w:rsidRPr="00AA341C" w:rsidRDefault="001621EE" w:rsidP="001621EE">
      <w:pPr>
        <w:overflowPunct w:val="0"/>
        <w:autoSpaceDE w:val="0"/>
        <w:autoSpaceDN w:val="0"/>
        <w:adjustRightInd w:val="0"/>
        <w:jc w:val="center"/>
        <w:textAlignment w:val="baseline"/>
        <w:rPr>
          <w:b/>
          <w:sz w:val="24"/>
          <w:szCs w:val="24"/>
        </w:rPr>
      </w:pPr>
      <w:r w:rsidRPr="00AA341C">
        <w:rPr>
          <w:b/>
          <w:sz w:val="24"/>
          <w:szCs w:val="24"/>
        </w:rPr>
        <w:t xml:space="preserve">Координатна система 1970 г.; Площ 308 284 </w:t>
      </w:r>
      <w:r w:rsidR="00293481" w:rsidRPr="00AA341C">
        <w:rPr>
          <w:b/>
          <w:sz w:val="24"/>
          <w:szCs w:val="24"/>
        </w:rPr>
        <w:t>м</w:t>
      </w:r>
      <w:r w:rsidRPr="00AA341C">
        <w:rPr>
          <w:b/>
          <w:sz w:val="24"/>
          <w:szCs w:val="24"/>
          <w:vertAlign w:val="superscript"/>
        </w:rPr>
        <w:t>2</w:t>
      </w:r>
    </w:p>
    <w:p w14:paraId="43A3139F" w14:textId="77777777" w:rsidR="001621EE" w:rsidRPr="00AA341C" w:rsidRDefault="001621EE" w:rsidP="001621EE">
      <w:pPr>
        <w:keepNext/>
        <w:overflowPunct w:val="0"/>
        <w:autoSpaceDE w:val="0"/>
        <w:autoSpaceDN w:val="0"/>
        <w:adjustRightInd w:val="0"/>
        <w:ind w:right="-2"/>
        <w:jc w:val="center"/>
        <w:textAlignment w:val="baseline"/>
        <w:rPr>
          <w:sz w:val="24"/>
          <w:szCs w:val="24"/>
        </w:rPr>
      </w:pPr>
      <w:r w:rsidRPr="00AA341C">
        <w:rPr>
          <w:sz w:val="24"/>
          <w:szCs w:val="24"/>
        </w:rPr>
        <w:t xml:space="preserve">                                                      Таблица </w:t>
      </w:r>
      <w:r w:rsidRPr="00AA341C">
        <w:rPr>
          <w:sz w:val="24"/>
          <w:szCs w:val="24"/>
        </w:rPr>
        <w:fldChar w:fldCharType="begin"/>
      </w:r>
      <w:r w:rsidRPr="00AA341C">
        <w:rPr>
          <w:sz w:val="24"/>
          <w:szCs w:val="24"/>
        </w:rPr>
        <w:instrText xml:space="preserve"> SEQ Таблица_№ \* ARABIC </w:instrText>
      </w:r>
      <w:r w:rsidRPr="00AA341C">
        <w:rPr>
          <w:sz w:val="24"/>
          <w:szCs w:val="24"/>
        </w:rPr>
        <w:fldChar w:fldCharType="separate"/>
      </w:r>
      <w:r w:rsidRPr="00AA341C">
        <w:rPr>
          <w:sz w:val="24"/>
          <w:szCs w:val="24"/>
        </w:rPr>
        <w:t>1</w:t>
      </w:r>
      <w:r w:rsidRPr="00AA341C">
        <w:rPr>
          <w:sz w:val="24"/>
          <w:szCs w:val="24"/>
        </w:rPr>
        <w:fldChar w:fldCharType="end"/>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140"/>
        <w:gridCol w:w="1738"/>
        <w:gridCol w:w="1742"/>
      </w:tblGrid>
      <w:tr w:rsidR="001621EE" w:rsidRPr="00AA341C" w14:paraId="1BD91B2A" w14:textId="77777777" w:rsidTr="001621EE">
        <w:trPr>
          <w:cantSplit/>
          <w:trHeight w:val="20"/>
          <w:tblHeader/>
          <w:jc w:val="center"/>
        </w:trPr>
        <w:tc>
          <w:tcPr>
            <w:tcW w:w="1140" w:type="dxa"/>
            <w:tcBorders>
              <w:top w:val="single" w:sz="12" w:space="0" w:color="auto"/>
              <w:left w:val="single" w:sz="12" w:space="0" w:color="auto"/>
              <w:bottom w:val="single" w:sz="12" w:space="0" w:color="auto"/>
              <w:right w:val="single" w:sz="12" w:space="0" w:color="auto"/>
            </w:tcBorders>
            <w:hideMark/>
          </w:tcPr>
          <w:p w14:paraId="6234A396" w14:textId="77777777" w:rsidR="001621EE" w:rsidRPr="00AA341C" w:rsidRDefault="001621EE">
            <w:pPr>
              <w:overflowPunct w:val="0"/>
              <w:autoSpaceDE w:val="0"/>
              <w:autoSpaceDN w:val="0"/>
              <w:adjustRightInd w:val="0"/>
              <w:jc w:val="center"/>
              <w:textAlignment w:val="baseline"/>
              <w:rPr>
                <w:b/>
              </w:rPr>
            </w:pPr>
            <w:r w:rsidRPr="00AA341C">
              <w:rPr>
                <w:b/>
              </w:rPr>
              <w:t>№</w:t>
            </w:r>
          </w:p>
        </w:tc>
        <w:tc>
          <w:tcPr>
            <w:tcW w:w="1738" w:type="dxa"/>
            <w:tcBorders>
              <w:top w:val="single" w:sz="12" w:space="0" w:color="auto"/>
              <w:left w:val="single" w:sz="12" w:space="0" w:color="auto"/>
              <w:bottom w:val="single" w:sz="12" w:space="0" w:color="auto"/>
              <w:right w:val="single" w:sz="12" w:space="0" w:color="auto"/>
            </w:tcBorders>
            <w:hideMark/>
          </w:tcPr>
          <w:p w14:paraId="18748FC1" w14:textId="77777777" w:rsidR="001621EE" w:rsidRPr="00AA341C" w:rsidRDefault="001621EE">
            <w:pPr>
              <w:overflowPunct w:val="0"/>
              <w:autoSpaceDE w:val="0"/>
              <w:autoSpaceDN w:val="0"/>
              <w:adjustRightInd w:val="0"/>
              <w:jc w:val="center"/>
              <w:textAlignment w:val="baseline"/>
              <w:rPr>
                <w:b/>
              </w:rPr>
            </w:pPr>
            <w:r w:rsidRPr="00AA341C">
              <w:rPr>
                <w:b/>
              </w:rPr>
              <w:t>X</w:t>
            </w:r>
          </w:p>
        </w:tc>
        <w:tc>
          <w:tcPr>
            <w:tcW w:w="1742" w:type="dxa"/>
            <w:tcBorders>
              <w:top w:val="single" w:sz="12" w:space="0" w:color="auto"/>
              <w:left w:val="single" w:sz="12" w:space="0" w:color="auto"/>
              <w:bottom w:val="single" w:sz="12" w:space="0" w:color="auto"/>
              <w:right w:val="single" w:sz="12" w:space="0" w:color="auto"/>
            </w:tcBorders>
            <w:hideMark/>
          </w:tcPr>
          <w:p w14:paraId="4ABBA5EC" w14:textId="77777777" w:rsidR="001621EE" w:rsidRPr="00AA341C" w:rsidRDefault="001621EE">
            <w:pPr>
              <w:overflowPunct w:val="0"/>
              <w:autoSpaceDE w:val="0"/>
              <w:autoSpaceDN w:val="0"/>
              <w:adjustRightInd w:val="0"/>
              <w:jc w:val="center"/>
              <w:textAlignment w:val="baseline"/>
              <w:rPr>
                <w:b/>
              </w:rPr>
            </w:pPr>
            <w:r w:rsidRPr="00AA341C">
              <w:rPr>
                <w:b/>
              </w:rPr>
              <w:t>Y</w:t>
            </w:r>
          </w:p>
        </w:tc>
      </w:tr>
      <w:tr w:rsidR="001621EE" w:rsidRPr="00AA341C" w14:paraId="3D60BC67" w14:textId="77777777" w:rsidTr="001621EE">
        <w:trPr>
          <w:cantSplit/>
          <w:trHeight w:val="20"/>
          <w:jc w:val="center"/>
        </w:trPr>
        <w:tc>
          <w:tcPr>
            <w:tcW w:w="1140" w:type="dxa"/>
            <w:tcBorders>
              <w:top w:val="single" w:sz="12" w:space="0" w:color="auto"/>
              <w:left w:val="single" w:sz="12" w:space="0" w:color="auto"/>
              <w:bottom w:val="single" w:sz="12" w:space="0" w:color="auto"/>
              <w:right w:val="single" w:sz="12" w:space="0" w:color="auto"/>
            </w:tcBorders>
            <w:hideMark/>
          </w:tcPr>
          <w:p w14:paraId="72F3D839" w14:textId="77777777" w:rsidR="001621EE" w:rsidRPr="00AA341C" w:rsidRDefault="001621EE">
            <w:pPr>
              <w:overflowPunct w:val="0"/>
              <w:autoSpaceDE w:val="0"/>
              <w:autoSpaceDN w:val="0"/>
              <w:adjustRightInd w:val="0"/>
              <w:jc w:val="center"/>
              <w:textAlignment w:val="baseline"/>
            </w:pPr>
            <w:r w:rsidRPr="00AA341C">
              <w:t>1.</w:t>
            </w:r>
          </w:p>
        </w:tc>
        <w:tc>
          <w:tcPr>
            <w:tcW w:w="1738" w:type="dxa"/>
            <w:tcBorders>
              <w:top w:val="single" w:sz="12" w:space="0" w:color="auto"/>
              <w:left w:val="single" w:sz="12" w:space="0" w:color="auto"/>
              <w:bottom w:val="single" w:sz="12" w:space="0" w:color="auto"/>
              <w:right w:val="single" w:sz="12" w:space="0" w:color="auto"/>
            </w:tcBorders>
            <w:hideMark/>
          </w:tcPr>
          <w:p w14:paraId="0FBAE4DE" w14:textId="77777777" w:rsidR="001621EE" w:rsidRPr="00AA341C" w:rsidRDefault="001621EE">
            <w:pPr>
              <w:overflowPunct w:val="0"/>
              <w:autoSpaceDE w:val="0"/>
              <w:autoSpaceDN w:val="0"/>
              <w:adjustRightInd w:val="0"/>
              <w:jc w:val="center"/>
              <w:textAlignment w:val="baseline"/>
            </w:pPr>
            <w:r w:rsidRPr="00AA341C">
              <w:t>4537732.22</w:t>
            </w:r>
          </w:p>
        </w:tc>
        <w:tc>
          <w:tcPr>
            <w:tcW w:w="1742" w:type="dxa"/>
            <w:tcBorders>
              <w:top w:val="single" w:sz="12" w:space="0" w:color="auto"/>
              <w:left w:val="single" w:sz="12" w:space="0" w:color="auto"/>
              <w:bottom w:val="single" w:sz="12" w:space="0" w:color="auto"/>
              <w:right w:val="single" w:sz="12" w:space="0" w:color="auto"/>
            </w:tcBorders>
            <w:hideMark/>
          </w:tcPr>
          <w:p w14:paraId="0FEACA54" w14:textId="77777777" w:rsidR="001621EE" w:rsidRPr="00AA341C" w:rsidRDefault="001621EE">
            <w:pPr>
              <w:overflowPunct w:val="0"/>
              <w:autoSpaceDE w:val="0"/>
              <w:autoSpaceDN w:val="0"/>
              <w:adjustRightInd w:val="0"/>
              <w:jc w:val="center"/>
              <w:textAlignment w:val="baseline"/>
            </w:pPr>
            <w:r w:rsidRPr="00AA341C">
              <w:t>9414477.21</w:t>
            </w:r>
          </w:p>
        </w:tc>
      </w:tr>
      <w:tr w:rsidR="001621EE" w:rsidRPr="00AA341C" w14:paraId="1BCC28E1" w14:textId="77777777" w:rsidTr="001621EE">
        <w:trPr>
          <w:cantSplit/>
          <w:trHeight w:val="20"/>
          <w:jc w:val="center"/>
        </w:trPr>
        <w:tc>
          <w:tcPr>
            <w:tcW w:w="1140" w:type="dxa"/>
            <w:tcBorders>
              <w:top w:val="single" w:sz="12" w:space="0" w:color="auto"/>
              <w:left w:val="single" w:sz="12" w:space="0" w:color="auto"/>
              <w:bottom w:val="single" w:sz="12" w:space="0" w:color="auto"/>
              <w:right w:val="single" w:sz="12" w:space="0" w:color="auto"/>
            </w:tcBorders>
            <w:hideMark/>
          </w:tcPr>
          <w:p w14:paraId="4328849F" w14:textId="77777777" w:rsidR="001621EE" w:rsidRPr="00AA341C" w:rsidRDefault="001621EE">
            <w:pPr>
              <w:overflowPunct w:val="0"/>
              <w:autoSpaceDE w:val="0"/>
              <w:autoSpaceDN w:val="0"/>
              <w:adjustRightInd w:val="0"/>
              <w:jc w:val="center"/>
              <w:textAlignment w:val="baseline"/>
            </w:pPr>
            <w:r w:rsidRPr="00AA341C">
              <w:t>2.</w:t>
            </w:r>
          </w:p>
        </w:tc>
        <w:tc>
          <w:tcPr>
            <w:tcW w:w="1738" w:type="dxa"/>
            <w:tcBorders>
              <w:top w:val="single" w:sz="12" w:space="0" w:color="auto"/>
              <w:left w:val="single" w:sz="12" w:space="0" w:color="auto"/>
              <w:bottom w:val="single" w:sz="12" w:space="0" w:color="auto"/>
              <w:right w:val="single" w:sz="12" w:space="0" w:color="auto"/>
            </w:tcBorders>
            <w:hideMark/>
          </w:tcPr>
          <w:p w14:paraId="0474B35D" w14:textId="77777777" w:rsidR="001621EE" w:rsidRPr="00AA341C" w:rsidRDefault="001621EE">
            <w:pPr>
              <w:overflowPunct w:val="0"/>
              <w:autoSpaceDE w:val="0"/>
              <w:autoSpaceDN w:val="0"/>
              <w:adjustRightInd w:val="0"/>
              <w:jc w:val="center"/>
              <w:textAlignment w:val="baseline"/>
            </w:pPr>
            <w:r w:rsidRPr="00AA341C">
              <w:t>4537830.17</w:t>
            </w:r>
          </w:p>
        </w:tc>
        <w:tc>
          <w:tcPr>
            <w:tcW w:w="1742" w:type="dxa"/>
            <w:tcBorders>
              <w:top w:val="single" w:sz="12" w:space="0" w:color="auto"/>
              <w:left w:val="single" w:sz="12" w:space="0" w:color="auto"/>
              <w:bottom w:val="single" w:sz="12" w:space="0" w:color="auto"/>
              <w:right w:val="single" w:sz="12" w:space="0" w:color="auto"/>
            </w:tcBorders>
            <w:hideMark/>
          </w:tcPr>
          <w:p w14:paraId="0C11A3F8" w14:textId="77777777" w:rsidR="001621EE" w:rsidRPr="00AA341C" w:rsidRDefault="001621EE">
            <w:pPr>
              <w:overflowPunct w:val="0"/>
              <w:autoSpaceDE w:val="0"/>
              <w:autoSpaceDN w:val="0"/>
              <w:adjustRightInd w:val="0"/>
              <w:jc w:val="center"/>
              <w:textAlignment w:val="baseline"/>
            </w:pPr>
            <w:r w:rsidRPr="00AA341C">
              <w:t>9414725.52</w:t>
            </w:r>
          </w:p>
        </w:tc>
      </w:tr>
      <w:tr w:rsidR="001621EE" w:rsidRPr="00AA341C" w14:paraId="7DBBEBE4" w14:textId="77777777" w:rsidTr="001621EE">
        <w:trPr>
          <w:cantSplit/>
          <w:trHeight w:val="20"/>
          <w:jc w:val="center"/>
        </w:trPr>
        <w:tc>
          <w:tcPr>
            <w:tcW w:w="1140" w:type="dxa"/>
            <w:tcBorders>
              <w:top w:val="single" w:sz="12" w:space="0" w:color="auto"/>
              <w:left w:val="single" w:sz="12" w:space="0" w:color="auto"/>
              <w:bottom w:val="single" w:sz="12" w:space="0" w:color="auto"/>
              <w:right w:val="single" w:sz="12" w:space="0" w:color="auto"/>
            </w:tcBorders>
            <w:hideMark/>
          </w:tcPr>
          <w:p w14:paraId="0248F3AB" w14:textId="77777777" w:rsidR="001621EE" w:rsidRPr="00AA341C" w:rsidRDefault="001621EE">
            <w:pPr>
              <w:overflowPunct w:val="0"/>
              <w:autoSpaceDE w:val="0"/>
              <w:autoSpaceDN w:val="0"/>
              <w:adjustRightInd w:val="0"/>
              <w:jc w:val="center"/>
              <w:textAlignment w:val="baseline"/>
            </w:pPr>
            <w:r w:rsidRPr="00AA341C">
              <w:t>3.</w:t>
            </w:r>
          </w:p>
        </w:tc>
        <w:tc>
          <w:tcPr>
            <w:tcW w:w="1738" w:type="dxa"/>
            <w:tcBorders>
              <w:top w:val="single" w:sz="12" w:space="0" w:color="auto"/>
              <w:left w:val="single" w:sz="12" w:space="0" w:color="auto"/>
              <w:bottom w:val="single" w:sz="12" w:space="0" w:color="auto"/>
              <w:right w:val="single" w:sz="12" w:space="0" w:color="auto"/>
            </w:tcBorders>
            <w:hideMark/>
          </w:tcPr>
          <w:p w14:paraId="43B895E0" w14:textId="77777777" w:rsidR="001621EE" w:rsidRPr="00AA341C" w:rsidRDefault="001621EE">
            <w:pPr>
              <w:overflowPunct w:val="0"/>
              <w:autoSpaceDE w:val="0"/>
              <w:autoSpaceDN w:val="0"/>
              <w:adjustRightInd w:val="0"/>
              <w:jc w:val="center"/>
              <w:textAlignment w:val="baseline"/>
            </w:pPr>
            <w:r w:rsidRPr="00AA341C">
              <w:t>4537471.38</w:t>
            </w:r>
          </w:p>
        </w:tc>
        <w:tc>
          <w:tcPr>
            <w:tcW w:w="1742" w:type="dxa"/>
            <w:tcBorders>
              <w:top w:val="single" w:sz="12" w:space="0" w:color="auto"/>
              <w:left w:val="single" w:sz="12" w:space="0" w:color="auto"/>
              <w:bottom w:val="single" w:sz="12" w:space="0" w:color="auto"/>
              <w:right w:val="single" w:sz="12" w:space="0" w:color="auto"/>
            </w:tcBorders>
            <w:hideMark/>
          </w:tcPr>
          <w:p w14:paraId="1B5A9968" w14:textId="77777777" w:rsidR="001621EE" w:rsidRPr="00AA341C" w:rsidRDefault="001621EE">
            <w:pPr>
              <w:overflowPunct w:val="0"/>
              <w:autoSpaceDE w:val="0"/>
              <w:autoSpaceDN w:val="0"/>
              <w:adjustRightInd w:val="0"/>
              <w:jc w:val="center"/>
              <w:textAlignment w:val="baseline"/>
            </w:pPr>
            <w:r w:rsidRPr="00AA341C">
              <w:t>9414986.89</w:t>
            </w:r>
          </w:p>
        </w:tc>
      </w:tr>
      <w:tr w:rsidR="001621EE" w:rsidRPr="00AA341C" w14:paraId="2CBA6DBD" w14:textId="77777777" w:rsidTr="001621EE">
        <w:trPr>
          <w:cantSplit/>
          <w:trHeight w:val="20"/>
          <w:jc w:val="center"/>
        </w:trPr>
        <w:tc>
          <w:tcPr>
            <w:tcW w:w="1140" w:type="dxa"/>
            <w:tcBorders>
              <w:top w:val="single" w:sz="12" w:space="0" w:color="auto"/>
              <w:left w:val="single" w:sz="12" w:space="0" w:color="auto"/>
              <w:bottom w:val="single" w:sz="12" w:space="0" w:color="auto"/>
              <w:right w:val="single" w:sz="12" w:space="0" w:color="auto"/>
            </w:tcBorders>
            <w:hideMark/>
          </w:tcPr>
          <w:p w14:paraId="2D55841D" w14:textId="77777777" w:rsidR="001621EE" w:rsidRPr="00AA341C" w:rsidRDefault="001621EE">
            <w:pPr>
              <w:overflowPunct w:val="0"/>
              <w:autoSpaceDE w:val="0"/>
              <w:autoSpaceDN w:val="0"/>
              <w:adjustRightInd w:val="0"/>
              <w:jc w:val="center"/>
              <w:textAlignment w:val="baseline"/>
            </w:pPr>
            <w:r w:rsidRPr="00AA341C">
              <w:t>4.</w:t>
            </w:r>
          </w:p>
        </w:tc>
        <w:tc>
          <w:tcPr>
            <w:tcW w:w="1738" w:type="dxa"/>
            <w:tcBorders>
              <w:top w:val="single" w:sz="12" w:space="0" w:color="auto"/>
              <w:left w:val="single" w:sz="12" w:space="0" w:color="auto"/>
              <w:bottom w:val="single" w:sz="12" w:space="0" w:color="auto"/>
              <w:right w:val="single" w:sz="12" w:space="0" w:color="auto"/>
            </w:tcBorders>
            <w:hideMark/>
          </w:tcPr>
          <w:p w14:paraId="44BA10CB" w14:textId="77777777" w:rsidR="001621EE" w:rsidRPr="00AA341C" w:rsidRDefault="001621EE">
            <w:pPr>
              <w:overflowPunct w:val="0"/>
              <w:autoSpaceDE w:val="0"/>
              <w:autoSpaceDN w:val="0"/>
              <w:adjustRightInd w:val="0"/>
              <w:jc w:val="center"/>
              <w:textAlignment w:val="baseline"/>
            </w:pPr>
            <w:r w:rsidRPr="00AA341C">
              <w:t>4537018.98</w:t>
            </w:r>
          </w:p>
        </w:tc>
        <w:tc>
          <w:tcPr>
            <w:tcW w:w="1742" w:type="dxa"/>
            <w:tcBorders>
              <w:top w:val="single" w:sz="12" w:space="0" w:color="auto"/>
              <w:left w:val="single" w:sz="12" w:space="0" w:color="auto"/>
              <w:bottom w:val="single" w:sz="12" w:space="0" w:color="auto"/>
              <w:right w:val="single" w:sz="12" w:space="0" w:color="auto"/>
            </w:tcBorders>
            <w:hideMark/>
          </w:tcPr>
          <w:p w14:paraId="312327CB" w14:textId="77777777" w:rsidR="001621EE" w:rsidRPr="00AA341C" w:rsidRDefault="001621EE">
            <w:pPr>
              <w:overflowPunct w:val="0"/>
              <w:autoSpaceDE w:val="0"/>
              <w:autoSpaceDN w:val="0"/>
              <w:adjustRightInd w:val="0"/>
              <w:jc w:val="center"/>
              <w:textAlignment w:val="baseline"/>
            </w:pPr>
            <w:r w:rsidRPr="00AA341C">
              <w:t>9414981.61</w:t>
            </w:r>
          </w:p>
        </w:tc>
      </w:tr>
      <w:tr w:rsidR="001621EE" w:rsidRPr="00AA341C" w14:paraId="19B69B24" w14:textId="77777777" w:rsidTr="001621EE">
        <w:trPr>
          <w:cantSplit/>
          <w:trHeight w:val="20"/>
          <w:jc w:val="center"/>
        </w:trPr>
        <w:tc>
          <w:tcPr>
            <w:tcW w:w="1140" w:type="dxa"/>
            <w:tcBorders>
              <w:top w:val="single" w:sz="12" w:space="0" w:color="auto"/>
              <w:left w:val="single" w:sz="12" w:space="0" w:color="auto"/>
              <w:bottom w:val="single" w:sz="12" w:space="0" w:color="auto"/>
              <w:right w:val="single" w:sz="12" w:space="0" w:color="auto"/>
            </w:tcBorders>
            <w:hideMark/>
          </w:tcPr>
          <w:p w14:paraId="0710C115" w14:textId="77777777" w:rsidR="001621EE" w:rsidRPr="00AA341C" w:rsidRDefault="001621EE">
            <w:pPr>
              <w:overflowPunct w:val="0"/>
              <w:autoSpaceDE w:val="0"/>
              <w:autoSpaceDN w:val="0"/>
              <w:adjustRightInd w:val="0"/>
              <w:jc w:val="center"/>
              <w:textAlignment w:val="baseline"/>
            </w:pPr>
            <w:r w:rsidRPr="00AA341C">
              <w:t>5.</w:t>
            </w:r>
          </w:p>
        </w:tc>
        <w:tc>
          <w:tcPr>
            <w:tcW w:w="1738" w:type="dxa"/>
            <w:tcBorders>
              <w:top w:val="single" w:sz="12" w:space="0" w:color="auto"/>
              <w:left w:val="single" w:sz="12" w:space="0" w:color="auto"/>
              <w:bottom w:val="single" w:sz="12" w:space="0" w:color="auto"/>
              <w:right w:val="single" w:sz="12" w:space="0" w:color="auto"/>
            </w:tcBorders>
            <w:hideMark/>
          </w:tcPr>
          <w:p w14:paraId="28CBF8CE" w14:textId="77777777" w:rsidR="001621EE" w:rsidRPr="00AA341C" w:rsidRDefault="001621EE">
            <w:pPr>
              <w:overflowPunct w:val="0"/>
              <w:autoSpaceDE w:val="0"/>
              <w:autoSpaceDN w:val="0"/>
              <w:adjustRightInd w:val="0"/>
              <w:jc w:val="center"/>
              <w:textAlignment w:val="baseline"/>
            </w:pPr>
            <w:r w:rsidRPr="00AA341C">
              <w:t>4537009.86</w:t>
            </w:r>
          </w:p>
        </w:tc>
        <w:tc>
          <w:tcPr>
            <w:tcW w:w="1742" w:type="dxa"/>
            <w:tcBorders>
              <w:top w:val="single" w:sz="12" w:space="0" w:color="auto"/>
              <w:left w:val="single" w:sz="12" w:space="0" w:color="auto"/>
              <w:bottom w:val="single" w:sz="12" w:space="0" w:color="auto"/>
              <w:right w:val="single" w:sz="12" w:space="0" w:color="auto"/>
            </w:tcBorders>
            <w:hideMark/>
          </w:tcPr>
          <w:p w14:paraId="3414B6D3" w14:textId="77777777" w:rsidR="001621EE" w:rsidRPr="00AA341C" w:rsidRDefault="001621EE">
            <w:pPr>
              <w:overflowPunct w:val="0"/>
              <w:autoSpaceDE w:val="0"/>
              <w:autoSpaceDN w:val="0"/>
              <w:adjustRightInd w:val="0"/>
              <w:jc w:val="center"/>
              <w:textAlignment w:val="baseline"/>
            </w:pPr>
            <w:r w:rsidRPr="00AA341C">
              <w:t>9414786.34</w:t>
            </w:r>
          </w:p>
        </w:tc>
      </w:tr>
      <w:tr w:rsidR="001621EE" w:rsidRPr="00AA341C" w14:paraId="0EA60672" w14:textId="77777777" w:rsidTr="001621EE">
        <w:trPr>
          <w:cantSplit/>
          <w:trHeight w:val="20"/>
          <w:jc w:val="center"/>
        </w:trPr>
        <w:tc>
          <w:tcPr>
            <w:tcW w:w="1140" w:type="dxa"/>
            <w:tcBorders>
              <w:top w:val="single" w:sz="12" w:space="0" w:color="auto"/>
              <w:left w:val="single" w:sz="12" w:space="0" w:color="auto"/>
              <w:bottom w:val="single" w:sz="12" w:space="0" w:color="auto"/>
              <w:right w:val="single" w:sz="12" w:space="0" w:color="auto"/>
            </w:tcBorders>
            <w:hideMark/>
          </w:tcPr>
          <w:p w14:paraId="0D6A696E" w14:textId="77777777" w:rsidR="001621EE" w:rsidRPr="00AA341C" w:rsidRDefault="001621EE">
            <w:pPr>
              <w:overflowPunct w:val="0"/>
              <w:autoSpaceDE w:val="0"/>
              <w:autoSpaceDN w:val="0"/>
              <w:adjustRightInd w:val="0"/>
              <w:jc w:val="center"/>
              <w:textAlignment w:val="baseline"/>
            </w:pPr>
            <w:r w:rsidRPr="00AA341C">
              <w:t>6.</w:t>
            </w:r>
          </w:p>
        </w:tc>
        <w:tc>
          <w:tcPr>
            <w:tcW w:w="1738" w:type="dxa"/>
            <w:tcBorders>
              <w:top w:val="single" w:sz="12" w:space="0" w:color="auto"/>
              <w:left w:val="single" w:sz="12" w:space="0" w:color="auto"/>
              <w:bottom w:val="single" w:sz="12" w:space="0" w:color="auto"/>
              <w:right w:val="single" w:sz="12" w:space="0" w:color="auto"/>
            </w:tcBorders>
            <w:hideMark/>
          </w:tcPr>
          <w:p w14:paraId="465B6106" w14:textId="77777777" w:rsidR="001621EE" w:rsidRPr="00AA341C" w:rsidRDefault="001621EE">
            <w:pPr>
              <w:overflowPunct w:val="0"/>
              <w:autoSpaceDE w:val="0"/>
              <w:autoSpaceDN w:val="0"/>
              <w:adjustRightInd w:val="0"/>
              <w:jc w:val="center"/>
              <w:textAlignment w:val="baseline"/>
            </w:pPr>
            <w:r w:rsidRPr="00AA341C">
              <w:t>4537165.98</w:t>
            </w:r>
          </w:p>
        </w:tc>
        <w:tc>
          <w:tcPr>
            <w:tcW w:w="1742" w:type="dxa"/>
            <w:tcBorders>
              <w:top w:val="single" w:sz="12" w:space="0" w:color="auto"/>
              <w:left w:val="single" w:sz="12" w:space="0" w:color="auto"/>
              <w:bottom w:val="single" w:sz="12" w:space="0" w:color="auto"/>
              <w:right w:val="single" w:sz="12" w:space="0" w:color="auto"/>
            </w:tcBorders>
            <w:hideMark/>
          </w:tcPr>
          <w:p w14:paraId="3AA608A2" w14:textId="77777777" w:rsidR="001621EE" w:rsidRPr="00AA341C" w:rsidRDefault="001621EE">
            <w:pPr>
              <w:overflowPunct w:val="0"/>
              <w:autoSpaceDE w:val="0"/>
              <w:autoSpaceDN w:val="0"/>
              <w:adjustRightInd w:val="0"/>
              <w:jc w:val="center"/>
              <w:textAlignment w:val="baseline"/>
            </w:pPr>
            <w:r w:rsidRPr="00AA341C">
              <w:t>9414545.04</w:t>
            </w:r>
          </w:p>
        </w:tc>
      </w:tr>
    </w:tbl>
    <w:p w14:paraId="125203DB" w14:textId="77777777" w:rsidR="001621EE" w:rsidRPr="00AA341C" w:rsidRDefault="001621EE" w:rsidP="001621EE">
      <w:pPr>
        <w:overflowPunct w:val="0"/>
        <w:autoSpaceDE w:val="0"/>
        <w:autoSpaceDN w:val="0"/>
        <w:adjustRightInd w:val="0"/>
        <w:textAlignment w:val="baseline"/>
        <w:rPr>
          <w:sz w:val="24"/>
          <w:szCs w:val="24"/>
        </w:rPr>
      </w:pPr>
    </w:p>
    <w:p w14:paraId="42276F88" w14:textId="77777777" w:rsidR="001621EE" w:rsidRPr="00AA341C" w:rsidRDefault="001621EE" w:rsidP="001621EE">
      <w:pPr>
        <w:overflowPunct w:val="0"/>
        <w:autoSpaceDE w:val="0"/>
        <w:autoSpaceDN w:val="0"/>
        <w:adjustRightInd w:val="0"/>
        <w:jc w:val="center"/>
        <w:textAlignment w:val="baseline"/>
        <w:rPr>
          <w:b/>
          <w:sz w:val="24"/>
          <w:szCs w:val="24"/>
        </w:rPr>
      </w:pPr>
      <w:r w:rsidRPr="00AA341C">
        <w:rPr>
          <w:b/>
          <w:sz w:val="24"/>
          <w:szCs w:val="24"/>
        </w:rPr>
        <w:t xml:space="preserve">Координатен регистър на характерните гранични точки на запасите  на </w:t>
      </w:r>
    </w:p>
    <w:p w14:paraId="7DEE97C2" w14:textId="77777777" w:rsidR="001621EE" w:rsidRPr="00AA341C" w:rsidRDefault="001621EE" w:rsidP="001621EE">
      <w:pPr>
        <w:overflowPunct w:val="0"/>
        <w:autoSpaceDE w:val="0"/>
        <w:autoSpaceDN w:val="0"/>
        <w:adjustRightInd w:val="0"/>
        <w:jc w:val="center"/>
        <w:textAlignment w:val="baseline"/>
        <w:rPr>
          <w:b/>
          <w:sz w:val="24"/>
          <w:szCs w:val="24"/>
        </w:rPr>
      </w:pPr>
      <w:r w:rsidRPr="00AA341C">
        <w:rPr>
          <w:b/>
          <w:sz w:val="24"/>
          <w:szCs w:val="24"/>
        </w:rPr>
        <w:t>находище ДЖЕБЕЛ</w:t>
      </w:r>
    </w:p>
    <w:p w14:paraId="4540E822" w14:textId="07F57F63" w:rsidR="001621EE" w:rsidRPr="00AA341C" w:rsidRDefault="001621EE" w:rsidP="001621EE">
      <w:pPr>
        <w:overflowPunct w:val="0"/>
        <w:autoSpaceDE w:val="0"/>
        <w:autoSpaceDN w:val="0"/>
        <w:adjustRightInd w:val="0"/>
        <w:jc w:val="center"/>
        <w:textAlignment w:val="baseline"/>
        <w:rPr>
          <w:b/>
          <w:sz w:val="24"/>
          <w:szCs w:val="24"/>
        </w:rPr>
      </w:pPr>
      <w:r w:rsidRPr="00AA341C">
        <w:rPr>
          <w:b/>
          <w:sz w:val="24"/>
          <w:szCs w:val="24"/>
        </w:rPr>
        <w:t xml:space="preserve">Координатна система 1970 г.; Площ 198 142 </w:t>
      </w:r>
      <w:r w:rsidR="00293481" w:rsidRPr="00AA341C">
        <w:rPr>
          <w:b/>
          <w:sz w:val="24"/>
          <w:szCs w:val="24"/>
        </w:rPr>
        <w:t>м</w:t>
      </w:r>
      <w:r w:rsidRPr="00AA341C">
        <w:rPr>
          <w:b/>
          <w:sz w:val="24"/>
          <w:szCs w:val="24"/>
          <w:vertAlign w:val="superscript"/>
        </w:rPr>
        <w:t>2</w:t>
      </w:r>
    </w:p>
    <w:p w14:paraId="66164787" w14:textId="77777777" w:rsidR="001621EE" w:rsidRPr="00AA341C" w:rsidRDefault="001621EE" w:rsidP="001621EE">
      <w:pPr>
        <w:keepNext/>
        <w:overflowPunct w:val="0"/>
        <w:autoSpaceDE w:val="0"/>
        <w:autoSpaceDN w:val="0"/>
        <w:adjustRightInd w:val="0"/>
        <w:ind w:left="5040" w:right="-2" w:firstLine="720"/>
        <w:textAlignment w:val="baseline"/>
        <w:rPr>
          <w:sz w:val="24"/>
          <w:szCs w:val="24"/>
        </w:rPr>
      </w:pPr>
      <w:r w:rsidRPr="00AA341C">
        <w:rPr>
          <w:b/>
          <w:sz w:val="24"/>
          <w:szCs w:val="24"/>
        </w:rPr>
        <w:t xml:space="preserve">    </w:t>
      </w:r>
      <w:r w:rsidRPr="00AA341C">
        <w:rPr>
          <w:sz w:val="24"/>
          <w:szCs w:val="24"/>
        </w:rPr>
        <w:t xml:space="preserve">      Таблица </w:t>
      </w:r>
      <w:r w:rsidRPr="00AA341C">
        <w:rPr>
          <w:sz w:val="24"/>
          <w:szCs w:val="24"/>
        </w:rPr>
        <w:fldChar w:fldCharType="begin"/>
      </w:r>
      <w:r w:rsidRPr="00AA341C">
        <w:rPr>
          <w:sz w:val="24"/>
          <w:szCs w:val="24"/>
        </w:rPr>
        <w:instrText xml:space="preserve"> SEQ Таблица_№ \* ARABIC </w:instrText>
      </w:r>
      <w:r w:rsidRPr="00AA341C">
        <w:rPr>
          <w:sz w:val="24"/>
          <w:szCs w:val="24"/>
        </w:rPr>
        <w:fldChar w:fldCharType="separate"/>
      </w:r>
      <w:r w:rsidRPr="00AA341C">
        <w:rPr>
          <w:sz w:val="24"/>
          <w:szCs w:val="24"/>
        </w:rPr>
        <w:t>2</w:t>
      </w:r>
      <w:r w:rsidRPr="00AA341C">
        <w:rPr>
          <w:sz w:val="24"/>
          <w:szCs w:val="24"/>
        </w:rPr>
        <w:fldChar w:fldCharType="end"/>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103"/>
        <w:gridCol w:w="1984"/>
        <w:gridCol w:w="1950"/>
      </w:tblGrid>
      <w:tr w:rsidR="001621EE" w:rsidRPr="00AA341C" w14:paraId="7C5C2753" w14:textId="77777777" w:rsidTr="001621EE">
        <w:trPr>
          <w:cantSplit/>
          <w:trHeight w:val="20"/>
          <w:tblHeader/>
          <w:jc w:val="center"/>
        </w:trPr>
        <w:tc>
          <w:tcPr>
            <w:tcW w:w="1103" w:type="dxa"/>
            <w:tcBorders>
              <w:top w:val="single" w:sz="12" w:space="0" w:color="auto"/>
              <w:left w:val="single" w:sz="12" w:space="0" w:color="auto"/>
              <w:bottom w:val="single" w:sz="12" w:space="0" w:color="auto"/>
              <w:right w:val="single" w:sz="12" w:space="0" w:color="auto"/>
            </w:tcBorders>
            <w:hideMark/>
          </w:tcPr>
          <w:p w14:paraId="7FC2E473" w14:textId="77777777" w:rsidR="001621EE" w:rsidRPr="00AA341C" w:rsidRDefault="001621EE">
            <w:pPr>
              <w:overflowPunct w:val="0"/>
              <w:autoSpaceDE w:val="0"/>
              <w:autoSpaceDN w:val="0"/>
              <w:adjustRightInd w:val="0"/>
              <w:jc w:val="center"/>
              <w:textAlignment w:val="baseline"/>
              <w:rPr>
                <w:b/>
              </w:rPr>
            </w:pPr>
            <w:r w:rsidRPr="00AA341C">
              <w:rPr>
                <w:b/>
              </w:rPr>
              <w:t>№</w:t>
            </w:r>
          </w:p>
        </w:tc>
        <w:tc>
          <w:tcPr>
            <w:tcW w:w="1984" w:type="dxa"/>
            <w:tcBorders>
              <w:top w:val="single" w:sz="12" w:space="0" w:color="auto"/>
              <w:left w:val="single" w:sz="12" w:space="0" w:color="auto"/>
              <w:bottom w:val="single" w:sz="12" w:space="0" w:color="auto"/>
              <w:right w:val="single" w:sz="12" w:space="0" w:color="auto"/>
            </w:tcBorders>
            <w:hideMark/>
          </w:tcPr>
          <w:p w14:paraId="72C30AE2" w14:textId="77777777" w:rsidR="001621EE" w:rsidRPr="00AA341C" w:rsidRDefault="001621EE">
            <w:pPr>
              <w:overflowPunct w:val="0"/>
              <w:autoSpaceDE w:val="0"/>
              <w:autoSpaceDN w:val="0"/>
              <w:adjustRightInd w:val="0"/>
              <w:jc w:val="center"/>
              <w:textAlignment w:val="baseline"/>
              <w:rPr>
                <w:b/>
              </w:rPr>
            </w:pPr>
            <w:r w:rsidRPr="00AA341C">
              <w:rPr>
                <w:b/>
              </w:rPr>
              <w:t>X</w:t>
            </w:r>
          </w:p>
        </w:tc>
        <w:tc>
          <w:tcPr>
            <w:tcW w:w="1950" w:type="dxa"/>
            <w:tcBorders>
              <w:top w:val="single" w:sz="12" w:space="0" w:color="auto"/>
              <w:left w:val="single" w:sz="12" w:space="0" w:color="auto"/>
              <w:bottom w:val="single" w:sz="12" w:space="0" w:color="auto"/>
              <w:right w:val="single" w:sz="12" w:space="0" w:color="auto"/>
            </w:tcBorders>
            <w:hideMark/>
          </w:tcPr>
          <w:p w14:paraId="3F856ABA" w14:textId="77777777" w:rsidR="001621EE" w:rsidRPr="00AA341C" w:rsidRDefault="001621EE">
            <w:pPr>
              <w:overflowPunct w:val="0"/>
              <w:autoSpaceDE w:val="0"/>
              <w:autoSpaceDN w:val="0"/>
              <w:adjustRightInd w:val="0"/>
              <w:jc w:val="center"/>
              <w:textAlignment w:val="baseline"/>
              <w:rPr>
                <w:b/>
              </w:rPr>
            </w:pPr>
            <w:r w:rsidRPr="00AA341C">
              <w:rPr>
                <w:b/>
              </w:rPr>
              <w:t>Y</w:t>
            </w:r>
          </w:p>
        </w:tc>
      </w:tr>
      <w:tr w:rsidR="001621EE" w:rsidRPr="00AA341C" w14:paraId="29564B2F" w14:textId="77777777" w:rsidTr="001621EE">
        <w:trPr>
          <w:cantSplit/>
          <w:trHeight w:val="20"/>
          <w:jc w:val="center"/>
        </w:trPr>
        <w:tc>
          <w:tcPr>
            <w:tcW w:w="1103" w:type="dxa"/>
            <w:tcBorders>
              <w:top w:val="single" w:sz="12" w:space="0" w:color="auto"/>
              <w:left w:val="single" w:sz="12" w:space="0" w:color="auto"/>
              <w:bottom w:val="single" w:sz="12" w:space="0" w:color="auto"/>
              <w:right w:val="single" w:sz="12" w:space="0" w:color="auto"/>
            </w:tcBorders>
            <w:hideMark/>
          </w:tcPr>
          <w:p w14:paraId="765D9F79" w14:textId="77777777" w:rsidR="001621EE" w:rsidRPr="00AA341C" w:rsidRDefault="001621EE">
            <w:pPr>
              <w:overflowPunct w:val="0"/>
              <w:autoSpaceDE w:val="0"/>
              <w:autoSpaceDN w:val="0"/>
              <w:adjustRightInd w:val="0"/>
              <w:jc w:val="center"/>
              <w:textAlignment w:val="baseline"/>
            </w:pPr>
            <w:r w:rsidRPr="00AA341C">
              <w:t>1.</w:t>
            </w:r>
          </w:p>
        </w:tc>
        <w:tc>
          <w:tcPr>
            <w:tcW w:w="1984" w:type="dxa"/>
            <w:tcBorders>
              <w:top w:val="single" w:sz="12" w:space="0" w:color="auto"/>
              <w:left w:val="single" w:sz="12" w:space="0" w:color="auto"/>
              <w:bottom w:val="single" w:sz="12" w:space="0" w:color="auto"/>
              <w:right w:val="single" w:sz="12" w:space="0" w:color="auto"/>
            </w:tcBorders>
            <w:hideMark/>
          </w:tcPr>
          <w:p w14:paraId="00BBDCC6" w14:textId="77777777" w:rsidR="001621EE" w:rsidRPr="00AA341C" w:rsidRDefault="001621EE">
            <w:pPr>
              <w:overflowPunct w:val="0"/>
              <w:autoSpaceDE w:val="0"/>
              <w:autoSpaceDN w:val="0"/>
              <w:adjustRightInd w:val="0"/>
              <w:jc w:val="center"/>
              <w:textAlignment w:val="baseline"/>
            </w:pPr>
            <w:r w:rsidRPr="00AA341C">
              <w:t>4537727.1</w:t>
            </w:r>
          </w:p>
        </w:tc>
        <w:tc>
          <w:tcPr>
            <w:tcW w:w="1950" w:type="dxa"/>
            <w:tcBorders>
              <w:top w:val="single" w:sz="12" w:space="0" w:color="auto"/>
              <w:left w:val="single" w:sz="12" w:space="0" w:color="auto"/>
              <w:bottom w:val="single" w:sz="12" w:space="0" w:color="auto"/>
              <w:right w:val="single" w:sz="12" w:space="0" w:color="auto"/>
            </w:tcBorders>
            <w:hideMark/>
          </w:tcPr>
          <w:p w14:paraId="42113620" w14:textId="77777777" w:rsidR="001621EE" w:rsidRPr="00AA341C" w:rsidRDefault="001621EE">
            <w:pPr>
              <w:overflowPunct w:val="0"/>
              <w:autoSpaceDE w:val="0"/>
              <w:autoSpaceDN w:val="0"/>
              <w:adjustRightInd w:val="0"/>
              <w:jc w:val="center"/>
              <w:textAlignment w:val="baseline"/>
            </w:pPr>
            <w:r w:rsidRPr="00AA341C">
              <w:t>9414530.3</w:t>
            </w:r>
          </w:p>
        </w:tc>
      </w:tr>
      <w:tr w:rsidR="001621EE" w:rsidRPr="00AA341C" w14:paraId="0A9BB9C2" w14:textId="77777777" w:rsidTr="001621EE">
        <w:trPr>
          <w:cantSplit/>
          <w:trHeight w:val="20"/>
          <w:jc w:val="center"/>
        </w:trPr>
        <w:tc>
          <w:tcPr>
            <w:tcW w:w="1103" w:type="dxa"/>
            <w:tcBorders>
              <w:top w:val="single" w:sz="12" w:space="0" w:color="auto"/>
              <w:left w:val="single" w:sz="12" w:space="0" w:color="auto"/>
              <w:bottom w:val="single" w:sz="12" w:space="0" w:color="auto"/>
              <w:right w:val="single" w:sz="12" w:space="0" w:color="auto"/>
            </w:tcBorders>
            <w:hideMark/>
          </w:tcPr>
          <w:p w14:paraId="6E8F1C0B" w14:textId="77777777" w:rsidR="001621EE" w:rsidRPr="00AA341C" w:rsidRDefault="001621EE">
            <w:pPr>
              <w:overflowPunct w:val="0"/>
              <w:autoSpaceDE w:val="0"/>
              <w:autoSpaceDN w:val="0"/>
              <w:adjustRightInd w:val="0"/>
              <w:jc w:val="center"/>
              <w:textAlignment w:val="baseline"/>
            </w:pPr>
            <w:r w:rsidRPr="00AA341C">
              <w:t>2.</w:t>
            </w:r>
          </w:p>
        </w:tc>
        <w:tc>
          <w:tcPr>
            <w:tcW w:w="1984" w:type="dxa"/>
            <w:tcBorders>
              <w:top w:val="single" w:sz="12" w:space="0" w:color="auto"/>
              <w:left w:val="single" w:sz="12" w:space="0" w:color="auto"/>
              <w:bottom w:val="single" w:sz="12" w:space="0" w:color="auto"/>
              <w:right w:val="single" w:sz="12" w:space="0" w:color="auto"/>
            </w:tcBorders>
            <w:hideMark/>
          </w:tcPr>
          <w:p w14:paraId="0333C743" w14:textId="77777777" w:rsidR="001621EE" w:rsidRPr="00AA341C" w:rsidRDefault="001621EE">
            <w:pPr>
              <w:overflowPunct w:val="0"/>
              <w:autoSpaceDE w:val="0"/>
              <w:autoSpaceDN w:val="0"/>
              <w:adjustRightInd w:val="0"/>
              <w:jc w:val="center"/>
              <w:textAlignment w:val="baseline"/>
            </w:pPr>
            <w:r w:rsidRPr="00AA341C">
              <w:t>4537724.4</w:t>
            </w:r>
          </w:p>
        </w:tc>
        <w:tc>
          <w:tcPr>
            <w:tcW w:w="1950" w:type="dxa"/>
            <w:tcBorders>
              <w:top w:val="single" w:sz="12" w:space="0" w:color="auto"/>
              <w:left w:val="single" w:sz="12" w:space="0" w:color="auto"/>
              <w:bottom w:val="single" w:sz="12" w:space="0" w:color="auto"/>
              <w:right w:val="single" w:sz="12" w:space="0" w:color="auto"/>
            </w:tcBorders>
            <w:hideMark/>
          </w:tcPr>
          <w:p w14:paraId="74701327" w14:textId="77777777" w:rsidR="001621EE" w:rsidRPr="00AA341C" w:rsidRDefault="001621EE">
            <w:pPr>
              <w:overflowPunct w:val="0"/>
              <w:autoSpaceDE w:val="0"/>
              <w:autoSpaceDN w:val="0"/>
              <w:adjustRightInd w:val="0"/>
              <w:jc w:val="center"/>
              <w:textAlignment w:val="baseline"/>
            </w:pPr>
            <w:r w:rsidRPr="00AA341C">
              <w:t>9414584.9</w:t>
            </w:r>
          </w:p>
        </w:tc>
      </w:tr>
      <w:tr w:rsidR="001621EE" w:rsidRPr="00AA341C" w14:paraId="7D8C2A1B" w14:textId="77777777" w:rsidTr="001621EE">
        <w:trPr>
          <w:cantSplit/>
          <w:trHeight w:val="20"/>
          <w:jc w:val="center"/>
        </w:trPr>
        <w:tc>
          <w:tcPr>
            <w:tcW w:w="1103" w:type="dxa"/>
            <w:tcBorders>
              <w:top w:val="single" w:sz="12" w:space="0" w:color="auto"/>
              <w:left w:val="single" w:sz="12" w:space="0" w:color="auto"/>
              <w:bottom w:val="single" w:sz="12" w:space="0" w:color="auto"/>
              <w:right w:val="single" w:sz="12" w:space="0" w:color="auto"/>
            </w:tcBorders>
            <w:hideMark/>
          </w:tcPr>
          <w:p w14:paraId="1331F1F7" w14:textId="77777777" w:rsidR="001621EE" w:rsidRPr="00AA341C" w:rsidRDefault="001621EE">
            <w:pPr>
              <w:overflowPunct w:val="0"/>
              <w:autoSpaceDE w:val="0"/>
              <w:autoSpaceDN w:val="0"/>
              <w:adjustRightInd w:val="0"/>
              <w:jc w:val="center"/>
              <w:textAlignment w:val="baseline"/>
            </w:pPr>
            <w:r w:rsidRPr="00AA341C">
              <w:t>3.</w:t>
            </w:r>
          </w:p>
        </w:tc>
        <w:tc>
          <w:tcPr>
            <w:tcW w:w="1984" w:type="dxa"/>
            <w:tcBorders>
              <w:top w:val="single" w:sz="12" w:space="0" w:color="auto"/>
              <w:left w:val="single" w:sz="12" w:space="0" w:color="auto"/>
              <w:bottom w:val="single" w:sz="12" w:space="0" w:color="auto"/>
              <w:right w:val="single" w:sz="12" w:space="0" w:color="auto"/>
            </w:tcBorders>
            <w:hideMark/>
          </w:tcPr>
          <w:p w14:paraId="7E1C43D4" w14:textId="77777777" w:rsidR="001621EE" w:rsidRPr="00AA341C" w:rsidRDefault="001621EE">
            <w:pPr>
              <w:overflowPunct w:val="0"/>
              <w:autoSpaceDE w:val="0"/>
              <w:autoSpaceDN w:val="0"/>
              <w:adjustRightInd w:val="0"/>
              <w:jc w:val="center"/>
              <w:textAlignment w:val="baseline"/>
            </w:pPr>
            <w:r w:rsidRPr="00AA341C">
              <w:t>4537730.1</w:t>
            </w:r>
          </w:p>
        </w:tc>
        <w:tc>
          <w:tcPr>
            <w:tcW w:w="1950" w:type="dxa"/>
            <w:tcBorders>
              <w:top w:val="single" w:sz="12" w:space="0" w:color="auto"/>
              <w:left w:val="single" w:sz="12" w:space="0" w:color="auto"/>
              <w:bottom w:val="single" w:sz="12" w:space="0" w:color="auto"/>
              <w:right w:val="single" w:sz="12" w:space="0" w:color="auto"/>
            </w:tcBorders>
            <w:hideMark/>
          </w:tcPr>
          <w:p w14:paraId="1D631793" w14:textId="77777777" w:rsidR="001621EE" w:rsidRPr="00AA341C" w:rsidRDefault="001621EE">
            <w:pPr>
              <w:overflowPunct w:val="0"/>
              <w:autoSpaceDE w:val="0"/>
              <w:autoSpaceDN w:val="0"/>
              <w:adjustRightInd w:val="0"/>
              <w:jc w:val="center"/>
              <w:textAlignment w:val="baseline"/>
            </w:pPr>
            <w:r w:rsidRPr="00AA341C">
              <w:t>9414606.7</w:t>
            </w:r>
          </w:p>
        </w:tc>
      </w:tr>
      <w:tr w:rsidR="001621EE" w:rsidRPr="00AA341C" w14:paraId="3EC2D805" w14:textId="77777777" w:rsidTr="001621EE">
        <w:trPr>
          <w:cantSplit/>
          <w:trHeight w:val="20"/>
          <w:jc w:val="center"/>
        </w:trPr>
        <w:tc>
          <w:tcPr>
            <w:tcW w:w="1103" w:type="dxa"/>
            <w:tcBorders>
              <w:top w:val="single" w:sz="12" w:space="0" w:color="auto"/>
              <w:left w:val="single" w:sz="12" w:space="0" w:color="auto"/>
              <w:bottom w:val="single" w:sz="12" w:space="0" w:color="auto"/>
              <w:right w:val="single" w:sz="12" w:space="0" w:color="auto"/>
            </w:tcBorders>
            <w:hideMark/>
          </w:tcPr>
          <w:p w14:paraId="0538477F" w14:textId="77777777" w:rsidR="001621EE" w:rsidRPr="00AA341C" w:rsidRDefault="001621EE">
            <w:pPr>
              <w:overflowPunct w:val="0"/>
              <w:autoSpaceDE w:val="0"/>
              <w:autoSpaceDN w:val="0"/>
              <w:adjustRightInd w:val="0"/>
              <w:jc w:val="center"/>
              <w:textAlignment w:val="baseline"/>
            </w:pPr>
            <w:r w:rsidRPr="00AA341C">
              <w:t>4.</w:t>
            </w:r>
          </w:p>
        </w:tc>
        <w:tc>
          <w:tcPr>
            <w:tcW w:w="1984" w:type="dxa"/>
            <w:tcBorders>
              <w:top w:val="single" w:sz="12" w:space="0" w:color="auto"/>
              <w:left w:val="single" w:sz="12" w:space="0" w:color="auto"/>
              <w:bottom w:val="single" w:sz="12" w:space="0" w:color="auto"/>
              <w:right w:val="single" w:sz="12" w:space="0" w:color="auto"/>
            </w:tcBorders>
            <w:hideMark/>
          </w:tcPr>
          <w:p w14:paraId="5B1B8603" w14:textId="77777777" w:rsidR="001621EE" w:rsidRPr="00AA341C" w:rsidRDefault="001621EE">
            <w:pPr>
              <w:overflowPunct w:val="0"/>
              <w:autoSpaceDE w:val="0"/>
              <w:autoSpaceDN w:val="0"/>
              <w:adjustRightInd w:val="0"/>
              <w:jc w:val="center"/>
              <w:textAlignment w:val="baseline"/>
            </w:pPr>
            <w:r w:rsidRPr="00AA341C">
              <w:t>4537762.0</w:t>
            </w:r>
          </w:p>
        </w:tc>
        <w:tc>
          <w:tcPr>
            <w:tcW w:w="1950" w:type="dxa"/>
            <w:tcBorders>
              <w:top w:val="single" w:sz="12" w:space="0" w:color="auto"/>
              <w:left w:val="single" w:sz="12" w:space="0" w:color="auto"/>
              <w:bottom w:val="single" w:sz="12" w:space="0" w:color="auto"/>
              <w:right w:val="single" w:sz="12" w:space="0" w:color="auto"/>
            </w:tcBorders>
            <w:hideMark/>
          </w:tcPr>
          <w:p w14:paraId="49F107BE" w14:textId="77777777" w:rsidR="001621EE" w:rsidRPr="00AA341C" w:rsidRDefault="001621EE">
            <w:pPr>
              <w:overflowPunct w:val="0"/>
              <w:autoSpaceDE w:val="0"/>
              <w:autoSpaceDN w:val="0"/>
              <w:adjustRightInd w:val="0"/>
              <w:jc w:val="center"/>
              <w:textAlignment w:val="baseline"/>
            </w:pPr>
            <w:r w:rsidRPr="00AA341C">
              <w:t>9414693.9</w:t>
            </w:r>
          </w:p>
        </w:tc>
      </w:tr>
      <w:tr w:rsidR="001621EE" w:rsidRPr="00AA341C" w14:paraId="21CDBC58" w14:textId="77777777" w:rsidTr="001621EE">
        <w:trPr>
          <w:cantSplit/>
          <w:trHeight w:val="20"/>
          <w:jc w:val="center"/>
        </w:trPr>
        <w:tc>
          <w:tcPr>
            <w:tcW w:w="1103" w:type="dxa"/>
            <w:tcBorders>
              <w:top w:val="single" w:sz="12" w:space="0" w:color="auto"/>
              <w:left w:val="single" w:sz="12" w:space="0" w:color="auto"/>
              <w:bottom w:val="single" w:sz="12" w:space="0" w:color="auto"/>
              <w:right w:val="single" w:sz="12" w:space="0" w:color="auto"/>
            </w:tcBorders>
            <w:hideMark/>
          </w:tcPr>
          <w:p w14:paraId="53E6030B" w14:textId="77777777" w:rsidR="001621EE" w:rsidRPr="00AA341C" w:rsidRDefault="001621EE">
            <w:pPr>
              <w:overflowPunct w:val="0"/>
              <w:autoSpaceDE w:val="0"/>
              <w:autoSpaceDN w:val="0"/>
              <w:adjustRightInd w:val="0"/>
              <w:jc w:val="center"/>
              <w:textAlignment w:val="baseline"/>
            </w:pPr>
            <w:r w:rsidRPr="00AA341C">
              <w:lastRenderedPageBreak/>
              <w:t>5.</w:t>
            </w:r>
          </w:p>
        </w:tc>
        <w:tc>
          <w:tcPr>
            <w:tcW w:w="1984" w:type="dxa"/>
            <w:tcBorders>
              <w:top w:val="single" w:sz="12" w:space="0" w:color="auto"/>
              <w:left w:val="single" w:sz="12" w:space="0" w:color="auto"/>
              <w:bottom w:val="single" w:sz="12" w:space="0" w:color="auto"/>
              <w:right w:val="single" w:sz="12" w:space="0" w:color="auto"/>
            </w:tcBorders>
            <w:hideMark/>
          </w:tcPr>
          <w:p w14:paraId="3A0FA4EC" w14:textId="77777777" w:rsidR="001621EE" w:rsidRPr="00AA341C" w:rsidRDefault="001621EE">
            <w:pPr>
              <w:overflowPunct w:val="0"/>
              <w:autoSpaceDE w:val="0"/>
              <w:autoSpaceDN w:val="0"/>
              <w:adjustRightInd w:val="0"/>
              <w:jc w:val="center"/>
              <w:textAlignment w:val="baseline"/>
            </w:pPr>
            <w:r w:rsidRPr="00AA341C">
              <w:t>4537638.9</w:t>
            </w:r>
          </w:p>
        </w:tc>
        <w:tc>
          <w:tcPr>
            <w:tcW w:w="1950" w:type="dxa"/>
            <w:tcBorders>
              <w:top w:val="single" w:sz="12" w:space="0" w:color="auto"/>
              <w:left w:val="single" w:sz="12" w:space="0" w:color="auto"/>
              <w:bottom w:val="single" w:sz="12" w:space="0" w:color="auto"/>
              <w:right w:val="single" w:sz="12" w:space="0" w:color="auto"/>
            </w:tcBorders>
            <w:hideMark/>
          </w:tcPr>
          <w:p w14:paraId="0536C91B" w14:textId="77777777" w:rsidR="001621EE" w:rsidRPr="00AA341C" w:rsidRDefault="001621EE">
            <w:pPr>
              <w:overflowPunct w:val="0"/>
              <w:autoSpaceDE w:val="0"/>
              <w:autoSpaceDN w:val="0"/>
              <w:adjustRightInd w:val="0"/>
              <w:jc w:val="center"/>
              <w:textAlignment w:val="baseline"/>
            </w:pPr>
            <w:r w:rsidRPr="00AA341C">
              <w:t>9414776.1</w:t>
            </w:r>
          </w:p>
        </w:tc>
      </w:tr>
      <w:tr w:rsidR="001621EE" w:rsidRPr="00AA341C" w14:paraId="4A54A00E" w14:textId="77777777" w:rsidTr="001621EE">
        <w:trPr>
          <w:cantSplit/>
          <w:trHeight w:val="20"/>
          <w:jc w:val="center"/>
        </w:trPr>
        <w:tc>
          <w:tcPr>
            <w:tcW w:w="1103" w:type="dxa"/>
            <w:tcBorders>
              <w:top w:val="single" w:sz="12" w:space="0" w:color="auto"/>
              <w:left w:val="single" w:sz="12" w:space="0" w:color="auto"/>
              <w:bottom w:val="single" w:sz="12" w:space="0" w:color="auto"/>
              <w:right w:val="single" w:sz="12" w:space="0" w:color="auto"/>
            </w:tcBorders>
            <w:hideMark/>
          </w:tcPr>
          <w:p w14:paraId="6CBF43E6" w14:textId="77777777" w:rsidR="001621EE" w:rsidRPr="00AA341C" w:rsidRDefault="001621EE">
            <w:pPr>
              <w:overflowPunct w:val="0"/>
              <w:autoSpaceDE w:val="0"/>
              <w:autoSpaceDN w:val="0"/>
              <w:adjustRightInd w:val="0"/>
              <w:jc w:val="center"/>
              <w:textAlignment w:val="baseline"/>
            </w:pPr>
            <w:r w:rsidRPr="00AA341C">
              <w:t>6.</w:t>
            </w:r>
          </w:p>
        </w:tc>
        <w:tc>
          <w:tcPr>
            <w:tcW w:w="1984" w:type="dxa"/>
            <w:tcBorders>
              <w:top w:val="single" w:sz="12" w:space="0" w:color="auto"/>
              <w:left w:val="single" w:sz="12" w:space="0" w:color="auto"/>
              <w:bottom w:val="single" w:sz="12" w:space="0" w:color="auto"/>
              <w:right w:val="single" w:sz="12" w:space="0" w:color="auto"/>
            </w:tcBorders>
            <w:hideMark/>
          </w:tcPr>
          <w:p w14:paraId="009CB6C9" w14:textId="77777777" w:rsidR="001621EE" w:rsidRPr="00AA341C" w:rsidRDefault="001621EE">
            <w:pPr>
              <w:overflowPunct w:val="0"/>
              <w:autoSpaceDE w:val="0"/>
              <w:autoSpaceDN w:val="0"/>
              <w:adjustRightInd w:val="0"/>
              <w:jc w:val="center"/>
              <w:textAlignment w:val="baseline"/>
            </w:pPr>
            <w:r w:rsidRPr="00AA341C">
              <w:t>4537508.2</w:t>
            </w:r>
          </w:p>
        </w:tc>
        <w:tc>
          <w:tcPr>
            <w:tcW w:w="1950" w:type="dxa"/>
            <w:tcBorders>
              <w:top w:val="single" w:sz="12" w:space="0" w:color="auto"/>
              <w:left w:val="single" w:sz="12" w:space="0" w:color="auto"/>
              <w:bottom w:val="single" w:sz="12" w:space="0" w:color="auto"/>
              <w:right w:val="single" w:sz="12" w:space="0" w:color="auto"/>
            </w:tcBorders>
            <w:hideMark/>
          </w:tcPr>
          <w:p w14:paraId="171CE39C" w14:textId="77777777" w:rsidR="001621EE" w:rsidRPr="00AA341C" w:rsidRDefault="001621EE">
            <w:pPr>
              <w:overflowPunct w:val="0"/>
              <w:autoSpaceDE w:val="0"/>
              <w:autoSpaceDN w:val="0"/>
              <w:adjustRightInd w:val="0"/>
              <w:jc w:val="center"/>
              <w:textAlignment w:val="baseline"/>
            </w:pPr>
            <w:r w:rsidRPr="00AA341C">
              <w:t>9414838.8</w:t>
            </w:r>
          </w:p>
        </w:tc>
      </w:tr>
      <w:tr w:rsidR="001621EE" w:rsidRPr="00AA341C" w14:paraId="05C636BF" w14:textId="77777777" w:rsidTr="001621EE">
        <w:trPr>
          <w:cantSplit/>
          <w:trHeight w:val="20"/>
          <w:jc w:val="center"/>
        </w:trPr>
        <w:tc>
          <w:tcPr>
            <w:tcW w:w="1103" w:type="dxa"/>
            <w:tcBorders>
              <w:top w:val="single" w:sz="12" w:space="0" w:color="auto"/>
              <w:left w:val="single" w:sz="12" w:space="0" w:color="auto"/>
              <w:bottom w:val="single" w:sz="12" w:space="0" w:color="auto"/>
              <w:right w:val="single" w:sz="12" w:space="0" w:color="auto"/>
            </w:tcBorders>
            <w:hideMark/>
          </w:tcPr>
          <w:p w14:paraId="2B8D09E6" w14:textId="77777777" w:rsidR="001621EE" w:rsidRPr="00AA341C" w:rsidRDefault="001621EE">
            <w:pPr>
              <w:overflowPunct w:val="0"/>
              <w:autoSpaceDE w:val="0"/>
              <w:autoSpaceDN w:val="0"/>
              <w:adjustRightInd w:val="0"/>
              <w:jc w:val="center"/>
              <w:textAlignment w:val="baseline"/>
            </w:pPr>
            <w:r w:rsidRPr="00AA341C">
              <w:t>7.</w:t>
            </w:r>
          </w:p>
        </w:tc>
        <w:tc>
          <w:tcPr>
            <w:tcW w:w="1984" w:type="dxa"/>
            <w:tcBorders>
              <w:top w:val="single" w:sz="12" w:space="0" w:color="auto"/>
              <w:left w:val="single" w:sz="12" w:space="0" w:color="auto"/>
              <w:bottom w:val="single" w:sz="12" w:space="0" w:color="auto"/>
              <w:right w:val="single" w:sz="12" w:space="0" w:color="auto"/>
            </w:tcBorders>
            <w:hideMark/>
          </w:tcPr>
          <w:p w14:paraId="5CC17F64" w14:textId="77777777" w:rsidR="001621EE" w:rsidRPr="00AA341C" w:rsidRDefault="001621EE">
            <w:pPr>
              <w:overflowPunct w:val="0"/>
              <w:autoSpaceDE w:val="0"/>
              <w:autoSpaceDN w:val="0"/>
              <w:adjustRightInd w:val="0"/>
              <w:jc w:val="center"/>
              <w:textAlignment w:val="baseline"/>
            </w:pPr>
            <w:r w:rsidRPr="00AA341C">
              <w:t>4537439.1</w:t>
            </w:r>
          </w:p>
        </w:tc>
        <w:tc>
          <w:tcPr>
            <w:tcW w:w="1950" w:type="dxa"/>
            <w:tcBorders>
              <w:top w:val="single" w:sz="12" w:space="0" w:color="auto"/>
              <w:left w:val="single" w:sz="12" w:space="0" w:color="auto"/>
              <w:bottom w:val="single" w:sz="12" w:space="0" w:color="auto"/>
              <w:right w:val="single" w:sz="12" w:space="0" w:color="auto"/>
            </w:tcBorders>
            <w:hideMark/>
          </w:tcPr>
          <w:p w14:paraId="0640FA12" w14:textId="77777777" w:rsidR="001621EE" w:rsidRPr="00AA341C" w:rsidRDefault="001621EE">
            <w:pPr>
              <w:overflowPunct w:val="0"/>
              <w:autoSpaceDE w:val="0"/>
              <w:autoSpaceDN w:val="0"/>
              <w:adjustRightInd w:val="0"/>
              <w:jc w:val="center"/>
              <w:textAlignment w:val="baseline"/>
            </w:pPr>
            <w:r w:rsidRPr="00AA341C">
              <w:t>9414856.7</w:t>
            </w:r>
          </w:p>
        </w:tc>
      </w:tr>
      <w:tr w:rsidR="001621EE" w:rsidRPr="00AA341C" w14:paraId="098358B2" w14:textId="77777777" w:rsidTr="001621EE">
        <w:trPr>
          <w:cantSplit/>
          <w:trHeight w:val="20"/>
          <w:jc w:val="center"/>
        </w:trPr>
        <w:tc>
          <w:tcPr>
            <w:tcW w:w="1103" w:type="dxa"/>
            <w:tcBorders>
              <w:top w:val="single" w:sz="12" w:space="0" w:color="auto"/>
              <w:left w:val="single" w:sz="12" w:space="0" w:color="auto"/>
              <w:bottom w:val="single" w:sz="12" w:space="0" w:color="auto"/>
              <w:right w:val="single" w:sz="12" w:space="0" w:color="auto"/>
            </w:tcBorders>
            <w:hideMark/>
          </w:tcPr>
          <w:p w14:paraId="202EE553" w14:textId="77777777" w:rsidR="001621EE" w:rsidRPr="00AA341C" w:rsidRDefault="001621EE">
            <w:pPr>
              <w:overflowPunct w:val="0"/>
              <w:autoSpaceDE w:val="0"/>
              <w:autoSpaceDN w:val="0"/>
              <w:adjustRightInd w:val="0"/>
              <w:jc w:val="center"/>
              <w:textAlignment w:val="baseline"/>
            </w:pPr>
            <w:r w:rsidRPr="00AA341C">
              <w:t>8.</w:t>
            </w:r>
          </w:p>
        </w:tc>
        <w:tc>
          <w:tcPr>
            <w:tcW w:w="1984" w:type="dxa"/>
            <w:tcBorders>
              <w:top w:val="single" w:sz="12" w:space="0" w:color="auto"/>
              <w:left w:val="single" w:sz="12" w:space="0" w:color="auto"/>
              <w:bottom w:val="single" w:sz="12" w:space="0" w:color="auto"/>
              <w:right w:val="single" w:sz="12" w:space="0" w:color="auto"/>
            </w:tcBorders>
            <w:hideMark/>
          </w:tcPr>
          <w:p w14:paraId="422073E0" w14:textId="77777777" w:rsidR="001621EE" w:rsidRPr="00AA341C" w:rsidRDefault="001621EE">
            <w:pPr>
              <w:overflowPunct w:val="0"/>
              <w:autoSpaceDE w:val="0"/>
              <w:autoSpaceDN w:val="0"/>
              <w:adjustRightInd w:val="0"/>
              <w:jc w:val="center"/>
              <w:textAlignment w:val="baseline"/>
            </w:pPr>
            <w:r w:rsidRPr="00AA341C">
              <w:t>4537362.0</w:t>
            </w:r>
          </w:p>
        </w:tc>
        <w:tc>
          <w:tcPr>
            <w:tcW w:w="1950" w:type="dxa"/>
            <w:tcBorders>
              <w:top w:val="single" w:sz="12" w:space="0" w:color="auto"/>
              <w:left w:val="single" w:sz="12" w:space="0" w:color="auto"/>
              <w:bottom w:val="single" w:sz="12" w:space="0" w:color="auto"/>
              <w:right w:val="single" w:sz="12" w:space="0" w:color="auto"/>
            </w:tcBorders>
            <w:hideMark/>
          </w:tcPr>
          <w:p w14:paraId="720A203A" w14:textId="77777777" w:rsidR="001621EE" w:rsidRPr="00AA341C" w:rsidRDefault="001621EE">
            <w:pPr>
              <w:overflowPunct w:val="0"/>
              <w:autoSpaceDE w:val="0"/>
              <w:autoSpaceDN w:val="0"/>
              <w:adjustRightInd w:val="0"/>
              <w:jc w:val="center"/>
              <w:textAlignment w:val="baseline"/>
            </w:pPr>
            <w:r w:rsidRPr="00AA341C">
              <w:t>9414893.3</w:t>
            </w:r>
          </w:p>
        </w:tc>
      </w:tr>
      <w:tr w:rsidR="001621EE" w:rsidRPr="00AA341C" w14:paraId="2CC8BCC9" w14:textId="77777777" w:rsidTr="001621EE">
        <w:trPr>
          <w:cantSplit/>
          <w:trHeight w:val="20"/>
          <w:jc w:val="center"/>
        </w:trPr>
        <w:tc>
          <w:tcPr>
            <w:tcW w:w="1103" w:type="dxa"/>
            <w:tcBorders>
              <w:top w:val="single" w:sz="12" w:space="0" w:color="auto"/>
              <w:left w:val="single" w:sz="12" w:space="0" w:color="auto"/>
              <w:bottom w:val="single" w:sz="12" w:space="0" w:color="auto"/>
              <w:right w:val="single" w:sz="12" w:space="0" w:color="auto"/>
            </w:tcBorders>
            <w:hideMark/>
          </w:tcPr>
          <w:p w14:paraId="0EEE4F74" w14:textId="77777777" w:rsidR="001621EE" w:rsidRPr="00AA341C" w:rsidRDefault="001621EE">
            <w:pPr>
              <w:overflowPunct w:val="0"/>
              <w:autoSpaceDE w:val="0"/>
              <w:autoSpaceDN w:val="0"/>
              <w:adjustRightInd w:val="0"/>
              <w:jc w:val="center"/>
              <w:textAlignment w:val="baseline"/>
            </w:pPr>
            <w:r w:rsidRPr="00AA341C">
              <w:t>9.</w:t>
            </w:r>
          </w:p>
        </w:tc>
        <w:tc>
          <w:tcPr>
            <w:tcW w:w="1984" w:type="dxa"/>
            <w:tcBorders>
              <w:top w:val="single" w:sz="12" w:space="0" w:color="auto"/>
              <w:left w:val="single" w:sz="12" w:space="0" w:color="auto"/>
              <w:bottom w:val="single" w:sz="12" w:space="0" w:color="auto"/>
              <w:right w:val="single" w:sz="12" w:space="0" w:color="auto"/>
            </w:tcBorders>
            <w:hideMark/>
          </w:tcPr>
          <w:p w14:paraId="676ABDC0" w14:textId="77777777" w:rsidR="001621EE" w:rsidRPr="00AA341C" w:rsidRDefault="001621EE">
            <w:pPr>
              <w:overflowPunct w:val="0"/>
              <w:autoSpaceDE w:val="0"/>
              <w:autoSpaceDN w:val="0"/>
              <w:adjustRightInd w:val="0"/>
              <w:jc w:val="center"/>
              <w:textAlignment w:val="baseline"/>
            </w:pPr>
            <w:r w:rsidRPr="00AA341C">
              <w:t>4537288.4</w:t>
            </w:r>
          </w:p>
        </w:tc>
        <w:tc>
          <w:tcPr>
            <w:tcW w:w="1950" w:type="dxa"/>
            <w:tcBorders>
              <w:top w:val="single" w:sz="12" w:space="0" w:color="auto"/>
              <w:left w:val="single" w:sz="12" w:space="0" w:color="auto"/>
              <w:bottom w:val="single" w:sz="12" w:space="0" w:color="auto"/>
              <w:right w:val="single" w:sz="12" w:space="0" w:color="auto"/>
            </w:tcBorders>
            <w:hideMark/>
          </w:tcPr>
          <w:p w14:paraId="04FE59D4" w14:textId="77777777" w:rsidR="001621EE" w:rsidRPr="00AA341C" w:rsidRDefault="001621EE">
            <w:pPr>
              <w:overflowPunct w:val="0"/>
              <w:autoSpaceDE w:val="0"/>
              <w:autoSpaceDN w:val="0"/>
              <w:adjustRightInd w:val="0"/>
              <w:jc w:val="center"/>
              <w:textAlignment w:val="baseline"/>
            </w:pPr>
            <w:r w:rsidRPr="00AA341C">
              <w:t>9414856.7</w:t>
            </w:r>
          </w:p>
        </w:tc>
      </w:tr>
      <w:tr w:rsidR="001621EE" w:rsidRPr="00AA341C" w14:paraId="7396295A" w14:textId="77777777" w:rsidTr="001621EE">
        <w:trPr>
          <w:cantSplit/>
          <w:trHeight w:val="20"/>
          <w:jc w:val="center"/>
        </w:trPr>
        <w:tc>
          <w:tcPr>
            <w:tcW w:w="1103" w:type="dxa"/>
            <w:tcBorders>
              <w:top w:val="single" w:sz="12" w:space="0" w:color="auto"/>
              <w:left w:val="single" w:sz="12" w:space="0" w:color="auto"/>
              <w:bottom w:val="single" w:sz="12" w:space="0" w:color="auto"/>
              <w:right w:val="single" w:sz="12" w:space="0" w:color="auto"/>
            </w:tcBorders>
            <w:hideMark/>
          </w:tcPr>
          <w:p w14:paraId="2BFF2949" w14:textId="77777777" w:rsidR="001621EE" w:rsidRPr="00AA341C" w:rsidRDefault="001621EE">
            <w:pPr>
              <w:overflowPunct w:val="0"/>
              <w:autoSpaceDE w:val="0"/>
              <w:autoSpaceDN w:val="0"/>
              <w:adjustRightInd w:val="0"/>
              <w:jc w:val="center"/>
              <w:textAlignment w:val="baseline"/>
            </w:pPr>
            <w:r w:rsidRPr="00AA341C">
              <w:t>10.</w:t>
            </w:r>
          </w:p>
        </w:tc>
        <w:tc>
          <w:tcPr>
            <w:tcW w:w="1984" w:type="dxa"/>
            <w:tcBorders>
              <w:top w:val="single" w:sz="12" w:space="0" w:color="auto"/>
              <w:left w:val="single" w:sz="12" w:space="0" w:color="auto"/>
              <w:bottom w:val="single" w:sz="12" w:space="0" w:color="auto"/>
              <w:right w:val="single" w:sz="12" w:space="0" w:color="auto"/>
            </w:tcBorders>
            <w:hideMark/>
          </w:tcPr>
          <w:p w14:paraId="76DFAD2F" w14:textId="77777777" w:rsidR="001621EE" w:rsidRPr="00AA341C" w:rsidRDefault="001621EE">
            <w:pPr>
              <w:overflowPunct w:val="0"/>
              <w:autoSpaceDE w:val="0"/>
              <w:autoSpaceDN w:val="0"/>
              <w:adjustRightInd w:val="0"/>
              <w:jc w:val="center"/>
              <w:textAlignment w:val="baseline"/>
            </w:pPr>
            <w:r w:rsidRPr="00AA341C">
              <w:t>4537174.6</w:t>
            </w:r>
          </w:p>
        </w:tc>
        <w:tc>
          <w:tcPr>
            <w:tcW w:w="1950" w:type="dxa"/>
            <w:tcBorders>
              <w:top w:val="single" w:sz="12" w:space="0" w:color="auto"/>
              <w:left w:val="single" w:sz="12" w:space="0" w:color="auto"/>
              <w:bottom w:val="single" w:sz="12" w:space="0" w:color="auto"/>
              <w:right w:val="single" w:sz="12" w:space="0" w:color="auto"/>
            </w:tcBorders>
            <w:hideMark/>
          </w:tcPr>
          <w:p w14:paraId="7E03D1D7" w14:textId="77777777" w:rsidR="001621EE" w:rsidRPr="00AA341C" w:rsidRDefault="001621EE">
            <w:pPr>
              <w:overflowPunct w:val="0"/>
              <w:autoSpaceDE w:val="0"/>
              <w:autoSpaceDN w:val="0"/>
              <w:adjustRightInd w:val="0"/>
              <w:jc w:val="center"/>
              <w:textAlignment w:val="baseline"/>
            </w:pPr>
            <w:r w:rsidRPr="00AA341C">
              <w:t>9414860.1</w:t>
            </w:r>
          </w:p>
        </w:tc>
      </w:tr>
      <w:tr w:rsidR="001621EE" w:rsidRPr="00AA341C" w14:paraId="77CBB536" w14:textId="77777777" w:rsidTr="001621EE">
        <w:trPr>
          <w:cantSplit/>
          <w:trHeight w:val="20"/>
          <w:jc w:val="center"/>
        </w:trPr>
        <w:tc>
          <w:tcPr>
            <w:tcW w:w="1103" w:type="dxa"/>
            <w:tcBorders>
              <w:top w:val="single" w:sz="12" w:space="0" w:color="auto"/>
              <w:left w:val="single" w:sz="12" w:space="0" w:color="auto"/>
              <w:bottom w:val="single" w:sz="12" w:space="0" w:color="auto"/>
              <w:right w:val="single" w:sz="12" w:space="0" w:color="auto"/>
            </w:tcBorders>
            <w:hideMark/>
          </w:tcPr>
          <w:p w14:paraId="62BD5276" w14:textId="77777777" w:rsidR="001621EE" w:rsidRPr="00AA341C" w:rsidRDefault="001621EE">
            <w:pPr>
              <w:overflowPunct w:val="0"/>
              <w:autoSpaceDE w:val="0"/>
              <w:autoSpaceDN w:val="0"/>
              <w:adjustRightInd w:val="0"/>
              <w:jc w:val="center"/>
              <w:textAlignment w:val="baseline"/>
            </w:pPr>
            <w:r w:rsidRPr="00AA341C">
              <w:t>11.</w:t>
            </w:r>
          </w:p>
        </w:tc>
        <w:tc>
          <w:tcPr>
            <w:tcW w:w="1984" w:type="dxa"/>
            <w:tcBorders>
              <w:top w:val="single" w:sz="12" w:space="0" w:color="auto"/>
              <w:left w:val="single" w:sz="12" w:space="0" w:color="auto"/>
              <w:bottom w:val="single" w:sz="12" w:space="0" w:color="auto"/>
              <w:right w:val="single" w:sz="12" w:space="0" w:color="auto"/>
            </w:tcBorders>
            <w:hideMark/>
          </w:tcPr>
          <w:p w14:paraId="141160F2" w14:textId="77777777" w:rsidR="001621EE" w:rsidRPr="00AA341C" w:rsidRDefault="001621EE">
            <w:pPr>
              <w:overflowPunct w:val="0"/>
              <w:autoSpaceDE w:val="0"/>
              <w:autoSpaceDN w:val="0"/>
              <w:adjustRightInd w:val="0"/>
              <w:jc w:val="center"/>
              <w:textAlignment w:val="baseline"/>
            </w:pPr>
            <w:r w:rsidRPr="00AA341C">
              <w:t>4537032.7</w:t>
            </w:r>
          </w:p>
        </w:tc>
        <w:tc>
          <w:tcPr>
            <w:tcW w:w="1950" w:type="dxa"/>
            <w:tcBorders>
              <w:top w:val="single" w:sz="12" w:space="0" w:color="auto"/>
              <w:left w:val="single" w:sz="12" w:space="0" w:color="auto"/>
              <w:bottom w:val="single" w:sz="12" w:space="0" w:color="auto"/>
              <w:right w:val="single" w:sz="12" w:space="0" w:color="auto"/>
            </w:tcBorders>
            <w:hideMark/>
          </w:tcPr>
          <w:p w14:paraId="79C0E2DA" w14:textId="77777777" w:rsidR="001621EE" w:rsidRPr="00AA341C" w:rsidRDefault="001621EE">
            <w:pPr>
              <w:overflowPunct w:val="0"/>
              <w:autoSpaceDE w:val="0"/>
              <w:autoSpaceDN w:val="0"/>
              <w:adjustRightInd w:val="0"/>
              <w:jc w:val="center"/>
              <w:textAlignment w:val="baseline"/>
            </w:pPr>
            <w:r w:rsidRPr="00AA341C">
              <w:t>9414933.2</w:t>
            </w:r>
          </w:p>
        </w:tc>
      </w:tr>
      <w:tr w:rsidR="001621EE" w:rsidRPr="00AA341C" w14:paraId="33B9835D" w14:textId="77777777" w:rsidTr="001621EE">
        <w:trPr>
          <w:cantSplit/>
          <w:trHeight w:val="20"/>
          <w:jc w:val="center"/>
        </w:trPr>
        <w:tc>
          <w:tcPr>
            <w:tcW w:w="1103" w:type="dxa"/>
            <w:tcBorders>
              <w:top w:val="single" w:sz="12" w:space="0" w:color="auto"/>
              <w:left w:val="single" w:sz="12" w:space="0" w:color="auto"/>
              <w:bottom w:val="single" w:sz="12" w:space="0" w:color="auto"/>
              <w:right w:val="single" w:sz="12" w:space="0" w:color="auto"/>
            </w:tcBorders>
            <w:hideMark/>
          </w:tcPr>
          <w:p w14:paraId="5CF3C7BC" w14:textId="77777777" w:rsidR="001621EE" w:rsidRPr="00AA341C" w:rsidRDefault="001621EE">
            <w:pPr>
              <w:overflowPunct w:val="0"/>
              <w:autoSpaceDE w:val="0"/>
              <w:autoSpaceDN w:val="0"/>
              <w:adjustRightInd w:val="0"/>
              <w:jc w:val="center"/>
              <w:textAlignment w:val="baseline"/>
            </w:pPr>
            <w:r w:rsidRPr="00AA341C">
              <w:t>12.</w:t>
            </w:r>
          </w:p>
        </w:tc>
        <w:tc>
          <w:tcPr>
            <w:tcW w:w="1984" w:type="dxa"/>
            <w:tcBorders>
              <w:top w:val="single" w:sz="12" w:space="0" w:color="auto"/>
              <w:left w:val="single" w:sz="12" w:space="0" w:color="auto"/>
              <w:bottom w:val="single" w:sz="12" w:space="0" w:color="auto"/>
              <w:right w:val="single" w:sz="12" w:space="0" w:color="auto"/>
            </w:tcBorders>
            <w:hideMark/>
          </w:tcPr>
          <w:p w14:paraId="0F425F87" w14:textId="77777777" w:rsidR="001621EE" w:rsidRPr="00AA341C" w:rsidRDefault="001621EE">
            <w:pPr>
              <w:overflowPunct w:val="0"/>
              <w:autoSpaceDE w:val="0"/>
              <w:autoSpaceDN w:val="0"/>
              <w:adjustRightInd w:val="0"/>
              <w:jc w:val="center"/>
              <w:textAlignment w:val="baseline"/>
            </w:pPr>
            <w:r w:rsidRPr="00AA341C">
              <w:t>4537014.2</w:t>
            </w:r>
          </w:p>
        </w:tc>
        <w:tc>
          <w:tcPr>
            <w:tcW w:w="1950" w:type="dxa"/>
            <w:tcBorders>
              <w:top w:val="single" w:sz="12" w:space="0" w:color="auto"/>
              <w:left w:val="single" w:sz="12" w:space="0" w:color="auto"/>
              <w:bottom w:val="single" w:sz="12" w:space="0" w:color="auto"/>
              <w:right w:val="single" w:sz="12" w:space="0" w:color="auto"/>
            </w:tcBorders>
            <w:hideMark/>
          </w:tcPr>
          <w:p w14:paraId="0057648F" w14:textId="77777777" w:rsidR="001621EE" w:rsidRPr="00AA341C" w:rsidRDefault="001621EE">
            <w:pPr>
              <w:overflowPunct w:val="0"/>
              <w:autoSpaceDE w:val="0"/>
              <w:autoSpaceDN w:val="0"/>
              <w:adjustRightInd w:val="0"/>
              <w:jc w:val="center"/>
              <w:textAlignment w:val="baseline"/>
            </w:pPr>
            <w:r w:rsidRPr="00AA341C">
              <w:t>9414809.5</w:t>
            </w:r>
          </w:p>
        </w:tc>
      </w:tr>
      <w:tr w:rsidR="001621EE" w:rsidRPr="00AA341C" w14:paraId="1ACACD33" w14:textId="77777777" w:rsidTr="001621EE">
        <w:trPr>
          <w:cantSplit/>
          <w:trHeight w:val="20"/>
          <w:jc w:val="center"/>
        </w:trPr>
        <w:tc>
          <w:tcPr>
            <w:tcW w:w="1103" w:type="dxa"/>
            <w:tcBorders>
              <w:top w:val="single" w:sz="12" w:space="0" w:color="auto"/>
              <w:left w:val="single" w:sz="12" w:space="0" w:color="auto"/>
              <w:bottom w:val="single" w:sz="12" w:space="0" w:color="auto"/>
              <w:right w:val="single" w:sz="12" w:space="0" w:color="auto"/>
            </w:tcBorders>
            <w:hideMark/>
          </w:tcPr>
          <w:p w14:paraId="6EF15037" w14:textId="77777777" w:rsidR="001621EE" w:rsidRPr="00AA341C" w:rsidRDefault="001621EE">
            <w:pPr>
              <w:overflowPunct w:val="0"/>
              <w:autoSpaceDE w:val="0"/>
              <w:autoSpaceDN w:val="0"/>
              <w:adjustRightInd w:val="0"/>
              <w:jc w:val="center"/>
              <w:textAlignment w:val="baseline"/>
            </w:pPr>
            <w:r w:rsidRPr="00AA341C">
              <w:t>13.</w:t>
            </w:r>
          </w:p>
        </w:tc>
        <w:tc>
          <w:tcPr>
            <w:tcW w:w="1984" w:type="dxa"/>
            <w:tcBorders>
              <w:top w:val="single" w:sz="12" w:space="0" w:color="auto"/>
              <w:left w:val="single" w:sz="12" w:space="0" w:color="auto"/>
              <w:bottom w:val="single" w:sz="12" w:space="0" w:color="auto"/>
              <w:right w:val="single" w:sz="12" w:space="0" w:color="auto"/>
            </w:tcBorders>
            <w:hideMark/>
          </w:tcPr>
          <w:p w14:paraId="3A9F3682" w14:textId="77777777" w:rsidR="001621EE" w:rsidRPr="00AA341C" w:rsidRDefault="001621EE">
            <w:pPr>
              <w:overflowPunct w:val="0"/>
              <w:autoSpaceDE w:val="0"/>
              <w:autoSpaceDN w:val="0"/>
              <w:adjustRightInd w:val="0"/>
              <w:jc w:val="center"/>
              <w:textAlignment w:val="baseline"/>
            </w:pPr>
            <w:r w:rsidRPr="00AA341C">
              <w:t>4537166.1</w:t>
            </w:r>
          </w:p>
        </w:tc>
        <w:tc>
          <w:tcPr>
            <w:tcW w:w="1950" w:type="dxa"/>
            <w:tcBorders>
              <w:top w:val="single" w:sz="12" w:space="0" w:color="auto"/>
              <w:left w:val="single" w:sz="12" w:space="0" w:color="auto"/>
              <w:bottom w:val="single" w:sz="12" w:space="0" w:color="auto"/>
              <w:right w:val="single" w:sz="12" w:space="0" w:color="auto"/>
            </w:tcBorders>
            <w:hideMark/>
          </w:tcPr>
          <w:p w14:paraId="08FADBB1" w14:textId="77777777" w:rsidR="001621EE" w:rsidRPr="00AA341C" w:rsidRDefault="001621EE">
            <w:pPr>
              <w:overflowPunct w:val="0"/>
              <w:autoSpaceDE w:val="0"/>
              <w:autoSpaceDN w:val="0"/>
              <w:adjustRightInd w:val="0"/>
              <w:jc w:val="center"/>
              <w:textAlignment w:val="baseline"/>
            </w:pPr>
            <w:r w:rsidRPr="00AA341C">
              <w:t>9414564.5</w:t>
            </w:r>
          </w:p>
        </w:tc>
      </w:tr>
      <w:tr w:rsidR="001621EE" w:rsidRPr="00AA341C" w14:paraId="421BECEF" w14:textId="77777777" w:rsidTr="001621EE">
        <w:trPr>
          <w:cantSplit/>
          <w:trHeight w:val="20"/>
          <w:jc w:val="center"/>
        </w:trPr>
        <w:tc>
          <w:tcPr>
            <w:tcW w:w="1103" w:type="dxa"/>
            <w:tcBorders>
              <w:top w:val="single" w:sz="12" w:space="0" w:color="auto"/>
              <w:left w:val="single" w:sz="12" w:space="0" w:color="auto"/>
              <w:bottom w:val="single" w:sz="12" w:space="0" w:color="auto"/>
              <w:right w:val="single" w:sz="12" w:space="0" w:color="auto"/>
            </w:tcBorders>
            <w:hideMark/>
          </w:tcPr>
          <w:p w14:paraId="712EE455" w14:textId="77777777" w:rsidR="001621EE" w:rsidRPr="00AA341C" w:rsidRDefault="001621EE">
            <w:pPr>
              <w:overflowPunct w:val="0"/>
              <w:autoSpaceDE w:val="0"/>
              <w:autoSpaceDN w:val="0"/>
              <w:adjustRightInd w:val="0"/>
              <w:jc w:val="center"/>
              <w:textAlignment w:val="baseline"/>
            </w:pPr>
            <w:r w:rsidRPr="00AA341C">
              <w:t>14.</w:t>
            </w:r>
          </w:p>
        </w:tc>
        <w:tc>
          <w:tcPr>
            <w:tcW w:w="1984" w:type="dxa"/>
            <w:tcBorders>
              <w:top w:val="single" w:sz="12" w:space="0" w:color="auto"/>
              <w:left w:val="single" w:sz="12" w:space="0" w:color="auto"/>
              <w:bottom w:val="single" w:sz="12" w:space="0" w:color="auto"/>
              <w:right w:val="single" w:sz="12" w:space="0" w:color="auto"/>
            </w:tcBorders>
            <w:hideMark/>
          </w:tcPr>
          <w:p w14:paraId="2EFA83AC" w14:textId="77777777" w:rsidR="001621EE" w:rsidRPr="00AA341C" w:rsidRDefault="001621EE">
            <w:pPr>
              <w:overflowPunct w:val="0"/>
              <w:autoSpaceDE w:val="0"/>
              <w:autoSpaceDN w:val="0"/>
              <w:adjustRightInd w:val="0"/>
              <w:jc w:val="center"/>
              <w:textAlignment w:val="baseline"/>
            </w:pPr>
            <w:r w:rsidRPr="00AA341C">
              <w:t>4537545.7</w:t>
            </w:r>
          </w:p>
        </w:tc>
        <w:tc>
          <w:tcPr>
            <w:tcW w:w="1950" w:type="dxa"/>
            <w:tcBorders>
              <w:top w:val="single" w:sz="12" w:space="0" w:color="auto"/>
              <w:left w:val="single" w:sz="12" w:space="0" w:color="auto"/>
              <w:bottom w:val="single" w:sz="12" w:space="0" w:color="auto"/>
              <w:right w:val="single" w:sz="12" w:space="0" w:color="auto"/>
            </w:tcBorders>
            <w:hideMark/>
          </w:tcPr>
          <w:p w14:paraId="5B9A1B73" w14:textId="77777777" w:rsidR="001621EE" w:rsidRPr="00AA341C" w:rsidRDefault="001621EE">
            <w:pPr>
              <w:overflowPunct w:val="0"/>
              <w:autoSpaceDE w:val="0"/>
              <w:autoSpaceDN w:val="0"/>
              <w:adjustRightInd w:val="0"/>
              <w:jc w:val="center"/>
              <w:textAlignment w:val="baseline"/>
            </w:pPr>
            <w:r w:rsidRPr="00AA341C">
              <w:t>9414524.5</w:t>
            </w:r>
          </w:p>
        </w:tc>
      </w:tr>
    </w:tbl>
    <w:p w14:paraId="445D64B7" w14:textId="77777777" w:rsidR="001621EE" w:rsidRPr="00AA341C" w:rsidRDefault="001621EE" w:rsidP="001621EE">
      <w:pPr>
        <w:overflowPunct w:val="0"/>
        <w:autoSpaceDE w:val="0"/>
        <w:autoSpaceDN w:val="0"/>
        <w:adjustRightInd w:val="0"/>
        <w:jc w:val="center"/>
        <w:textAlignment w:val="baseline"/>
        <w:rPr>
          <w:sz w:val="24"/>
          <w:szCs w:val="24"/>
        </w:rPr>
      </w:pPr>
    </w:p>
    <w:p w14:paraId="0B3609CE" w14:textId="77777777" w:rsidR="00054FD9" w:rsidRPr="00AA341C" w:rsidRDefault="00054FD9" w:rsidP="00A46546">
      <w:pPr>
        <w:tabs>
          <w:tab w:val="left" w:pos="913"/>
          <w:tab w:val="center" w:pos="4819"/>
        </w:tabs>
        <w:spacing w:after="120"/>
        <w:ind w:left="2160" w:hanging="2160"/>
        <w:jc w:val="center"/>
        <w:rPr>
          <w:b/>
          <w:sz w:val="24"/>
          <w:szCs w:val="24"/>
          <w:highlight w:val="yellow"/>
        </w:rPr>
      </w:pPr>
    </w:p>
    <w:p w14:paraId="2CCE9047" w14:textId="77777777" w:rsidR="0091086D" w:rsidRPr="00AA341C" w:rsidRDefault="0091086D" w:rsidP="006C0C4B">
      <w:pPr>
        <w:pStyle w:val="ae"/>
        <w:spacing w:before="120" w:line="360" w:lineRule="auto"/>
        <w:ind w:firstLine="720"/>
        <w:jc w:val="both"/>
        <w:rPr>
          <w:b/>
          <w:sz w:val="24"/>
          <w:szCs w:val="24"/>
        </w:rPr>
      </w:pPr>
      <w:r w:rsidRPr="00AA341C">
        <w:rPr>
          <w:b/>
          <w:sz w:val="24"/>
          <w:szCs w:val="24"/>
        </w:rPr>
        <w:t>а) размер, засегната площ, параметри, мащабност, обем, производителност, обхват, оформление на инвестиционното предложение в неговата цялост;</w:t>
      </w:r>
      <w:r w:rsidR="009A593D" w:rsidRPr="00AA341C">
        <w:rPr>
          <w:b/>
          <w:sz w:val="24"/>
          <w:szCs w:val="24"/>
        </w:rPr>
        <w:t xml:space="preserve"> </w:t>
      </w:r>
    </w:p>
    <w:p w14:paraId="02E899AE" w14:textId="430A0F0C" w:rsidR="002D401E" w:rsidRPr="00AA341C" w:rsidRDefault="002D401E" w:rsidP="007313A9">
      <w:pPr>
        <w:pStyle w:val="a9"/>
        <w:spacing w:line="360" w:lineRule="auto"/>
        <w:ind w:right="57" w:firstLine="567"/>
        <w:jc w:val="both"/>
        <w:rPr>
          <w:sz w:val="24"/>
          <w:szCs w:val="24"/>
          <w:highlight w:val="yellow"/>
        </w:rPr>
      </w:pPr>
      <w:r w:rsidRPr="00AA341C">
        <w:rPr>
          <w:sz w:val="24"/>
          <w:szCs w:val="24"/>
        </w:rPr>
        <w:t>Дейността е съществуваща, за добив и преработка на строителни материали – базалтоандезити и андезитови туфобрекчи в находище „Джебел“. Добива се реализира в рамките на утвърдените запаси, в кариерната разработка, в следващите 15 години, считано от 27.12.2021 г., на площ от 198,91 дка.</w:t>
      </w:r>
      <w:r w:rsidRPr="00AA341C">
        <w:t xml:space="preserve"> </w:t>
      </w:r>
      <w:r w:rsidRPr="00AA341C">
        <w:rPr>
          <w:sz w:val="24"/>
          <w:szCs w:val="24"/>
        </w:rPr>
        <w:t>С актуализирания цялостен работен проект за добив се предвижда да бъдат иззети 1 430 000 м</w:t>
      </w:r>
      <w:r w:rsidRPr="00AA341C">
        <w:rPr>
          <w:sz w:val="24"/>
          <w:szCs w:val="24"/>
          <w:vertAlign w:val="superscript"/>
        </w:rPr>
        <w:t>3</w:t>
      </w:r>
      <w:r w:rsidRPr="00AA341C">
        <w:rPr>
          <w:sz w:val="24"/>
          <w:szCs w:val="24"/>
        </w:rPr>
        <w:t xml:space="preserve"> плътна скална маса.</w:t>
      </w:r>
      <w:r w:rsidR="000532FC" w:rsidRPr="00AA341C">
        <w:t xml:space="preserve"> </w:t>
      </w:r>
      <w:r w:rsidR="000532FC" w:rsidRPr="00AA341C">
        <w:rPr>
          <w:sz w:val="24"/>
          <w:szCs w:val="24"/>
        </w:rPr>
        <w:t>Минните работи ще се провеждат на хоризонти 402, 387, 377, 365, 350</w:t>
      </w:r>
      <w:r w:rsidR="00293481" w:rsidRPr="00AA341C">
        <w:rPr>
          <w:sz w:val="24"/>
          <w:szCs w:val="24"/>
        </w:rPr>
        <w:t>, т.е. при слизане в дълбочина</w:t>
      </w:r>
      <w:r w:rsidR="000532FC" w:rsidRPr="00AA341C">
        <w:rPr>
          <w:sz w:val="24"/>
          <w:szCs w:val="24"/>
        </w:rPr>
        <w:t>.  Годишната производителност на кариерата през концесионния срок се предвижда да бъде 120 000 м</w:t>
      </w:r>
      <w:r w:rsidR="000532FC" w:rsidRPr="00AA341C">
        <w:rPr>
          <w:sz w:val="24"/>
          <w:szCs w:val="24"/>
          <w:vertAlign w:val="superscript"/>
        </w:rPr>
        <w:t>3</w:t>
      </w:r>
      <w:r w:rsidR="000532FC" w:rsidRPr="00AA341C">
        <w:rPr>
          <w:sz w:val="24"/>
          <w:szCs w:val="24"/>
        </w:rPr>
        <w:t>.</w:t>
      </w:r>
    </w:p>
    <w:p w14:paraId="630DD6E9" w14:textId="3CE82CD1" w:rsidR="002D401E" w:rsidRPr="00AA341C" w:rsidRDefault="002D401E" w:rsidP="007313A9">
      <w:pPr>
        <w:pStyle w:val="a9"/>
        <w:spacing w:line="360" w:lineRule="auto"/>
        <w:ind w:right="57" w:firstLine="567"/>
        <w:jc w:val="both"/>
        <w:rPr>
          <w:sz w:val="24"/>
          <w:szCs w:val="24"/>
        </w:rPr>
      </w:pPr>
      <w:r w:rsidRPr="00AA341C">
        <w:rPr>
          <w:sz w:val="24"/>
          <w:szCs w:val="24"/>
        </w:rPr>
        <w:t>В концесионната площ от 308,3 дка са включени площта на запасите (198,91 дка) и необходимите площи за осъществяване на дейността по концесията.</w:t>
      </w:r>
    </w:p>
    <w:p w14:paraId="1CF09F83" w14:textId="36134EAF" w:rsidR="002D401E" w:rsidRPr="00AA341C" w:rsidRDefault="002D401E" w:rsidP="00111494">
      <w:pPr>
        <w:pStyle w:val="a9"/>
        <w:spacing w:line="360" w:lineRule="auto"/>
        <w:ind w:right="57" w:firstLine="567"/>
        <w:jc w:val="both"/>
        <w:rPr>
          <w:sz w:val="24"/>
          <w:szCs w:val="24"/>
        </w:rPr>
      </w:pPr>
      <w:r w:rsidRPr="00AA341C">
        <w:rPr>
          <w:sz w:val="24"/>
          <w:szCs w:val="24"/>
        </w:rPr>
        <w:t>Кариерата и трошачно-сортировъчната инсталация (ТСИ) към нея са</w:t>
      </w:r>
      <w:r w:rsidR="00404EF5" w:rsidRPr="00AA341C">
        <w:rPr>
          <w:sz w:val="24"/>
          <w:szCs w:val="24"/>
        </w:rPr>
        <w:t xml:space="preserve"> в</w:t>
      </w:r>
      <w:r w:rsidRPr="00AA341C">
        <w:rPr>
          <w:sz w:val="24"/>
          <w:szCs w:val="24"/>
        </w:rPr>
        <w:t xml:space="preserve"> експлоатация </w:t>
      </w:r>
      <w:r w:rsidR="00404EF5" w:rsidRPr="00AA341C">
        <w:rPr>
          <w:sz w:val="24"/>
          <w:szCs w:val="24"/>
        </w:rPr>
        <w:t>от</w:t>
      </w:r>
      <w:r w:rsidRPr="00AA341C">
        <w:rPr>
          <w:sz w:val="24"/>
          <w:szCs w:val="24"/>
        </w:rPr>
        <w:t xml:space="preserve"> 1977 г. През 1999 г. в геоложки доклад, са преизчислени запасите и осъвременена качествената характеристика на суровината. През 2000 г. геоложките запасите са утвърдени с протокол № НБ-5/28.01.2000 г. на Специализирана експертна комисия на Министерството на околната среда и водите, както следва: 7 016 803 м</w:t>
      </w:r>
      <w:r w:rsidRPr="00AA341C">
        <w:rPr>
          <w:sz w:val="24"/>
          <w:szCs w:val="24"/>
          <w:vertAlign w:val="superscript"/>
        </w:rPr>
        <w:t>3</w:t>
      </w:r>
      <w:r w:rsidRPr="00AA341C">
        <w:rPr>
          <w:sz w:val="24"/>
          <w:szCs w:val="24"/>
        </w:rPr>
        <w:t xml:space="preserve"> базалтоандезити и 416 667 м</w:t>
      </w:r>
      <w:r w:rsidRPr="00AA341C">
        <w:rPr>
          <w:sz w:val="24"/>
          <w:szCs w:val="24"/>
          <w:vertAlign w:val="superscript"/>
        </w:rPr>
        <w:t>3</w:t>
      </w:r>
      <w:r w:rsidRPr="00AA341C">
        <w:rPr>
          <w:sz w:val="24"/>
          <w:szCs w:val="24"/>
        </w:rPr>
        <w:t xml:space="preserve"> андезитови туфобрекчи. От 1997 г. до края на 1999 г. усвоените от находището запаси от базалтоандезити възлизат на 119 500 м</w:t>
      </w:r>
      <w:r w:rsidRPr="00AA341C">
        <w:rPr>
          <w:sz w:val="24"/>
          <w:szCs w:val="24"/>
          <w:vertAlign w:val="superscript"/>
        </w:rPr>
        <w:t>3</w:t>
      </w:r>
      <w:r w:rsidRPr="00AA341C">
        <w:rPr>
          <w:sz w:val="24"/>
          <w:szCs w:val="24"/>
        </w:rPr>
        <w:t>. От 2000 г. до 2006 г. са иззети 282 600 м</w:t>
      </w:r>
      <w:r w:rsidRPr="00AA341C">
        <w:rPr>
          <w:sz w:val="24"/>
          <w:szCs w:val="24"/>
          <w:vertAlign w:val="superscript"/>
        </w:rPr>
        <w:t>3</w:t>
      </w:r>
      <w:r w:rsidRPr="00AA341C">
        <w:rPr>
          <w:sz w:val="24"/>
          <w:szCs w:val="24"/>
        </w:rPr>
        <w:t xml:space="preserve"> от преизчислените и утвърдени запаси през 2000 г. Добивът е извършен на експлоатационен хоризонт 402 м и значителна част от запасите в него са иззети. Краят на добивните работи за изземване на утвърдените запаси ще приключи с достигането на хоризонти 3</w:t>
      </w:r>
      <w:r w:rsidR="00293481" w:rsidRPr="00AA341C">
        <w:rPr>
          <w:sz w:val="24"/>
          <w:szCs w:val="24"/>
        </w:rPr>
        <w:t>6</w:t>
      </w:r>
      <w:r w:rsidRPr="00AA341C">
        <w:rPr>
          <w:sz w:val="24"/>
          <w:szCs w:val="24"/>
        </w:rPr>
        <w:t>5 и 35</w:t>
      </w:r>
      <w:r w:rsidR="00293481" w:rsidRPr="00AA341C">
        <w:rPr>
          <w:sz w:val="24"/>
          <w:szCs w:val="24"/>
        </w:rPr>
        <w:t>0</w:t>
      </w:r>
      <w:r w:rsidRPr="00AA341C">
        <w:rPr>
          <w:sz w:val="24"/>
          <w:szCs w:val="24"/>
        </w:rPr>
        <w:t xml:space="preserve"> м – крайни дъна на кариерата. </w:t>
      </w:r>
    </w:p>
    <w:p w14:paraId="320C25D1" w14:textId="2575F435" w:rsidR="002D401E" w:rsidRPr="00AA341C" w:rsidRDefault="00111494" w:rsidP="002D401E">
      <w:pPr>
        <w:pStyle w:val="a9"/>
        <w:spacing w:line="360" w:lineRule="auto"/>
        <w:ind w:right="57" w:firstLine="567"/>
        <w:jc w:val="both"/>
        <w:rPr>
          <w:sz w:val="24"/>
          <w:szCs w:val="24"/>
        </w:rPr>
      </w:pPr>
      <w:r w:rsidRPr="00AA341C">
        <w:rPr>
          <w:sz w:val="24"/>
          <w:szCs w:val="24"/>
        </w:rPr>
        <w:lastRenderedPageBreak/>
        <w:t>Н</w:t>
      </w:r>
      <w:r w:rsidR="002D401E" w:rsidRPr="00AA341C">
        <w:rPr>
          <w:sz w:val="24"/>
          <w:szCs w:val="24"/>
        </w:rPr>
        <w:t>алич</w:t>
      </w:r>
      <w:r w:rsidRPr="00AA341C">
        <w:rPr>
          <w:sz w:val="24"/>
          <w:szCs w:val="24"/>
        </w:rPr>
        <w:t xml:space="preserve">ните </w:t>
      </w:r>
      <w:r w:rsidR="002D401E" w:rsidRPr="00AA341C">
        <w:rPr>
          <w:sz w:val="24"/>
          <w:szCs w:val="24"/>
        </w:rPr>
        <w:t xml:space="preserve">доказани, утвърдени и неизчерпани запаси, съгласно писмо на Министерство на енергетиката с изх. № Е-26-П-270/27.05.2019 г. към 01.01.2019 г., </w:t>
      </w:r>
      <w:r w:rsidRPr="00AA341C">
        <w:rPr>
          <w:sz w:val="24"/>
          <w:szCs w:val="24"/>
        </w:rPr>
        <w:t xml:space="preserve">са </w:t>
      </w:r>
      <w:r w:rsidR="002D401E" w:rsidRPr="00AA341C">
        <w:rPr>
          <w:sz w:val="24"/>
          <w:szCs w:val="24"/>
        </w:rPr>
        <w:t>както следва: 6147,80 х.м</w:t>
      </w:r>
      <w:r w:rsidR="002D401E" w:rsidRPr="00AA341C">
        <w:rPr>
          <w:sz w:val="24"/>
          <w:szCs w:val="24"/>
          <w:vertAlign w:val="superscript"/>
        </w:rPr>
        <w:t>3</w:t>
      </w:r>
      <w:r w:rsidR="002D401E" w:rsidRPr="00AA341C">
        <w:rPr>
          <w:sz w:val="24"/>
          <w:szCs w:val="24"/>
        </w:rPr>
        <w:t xml:space="preserve"> </w:t>
      </w:r>
      <w:bookmarkStart w:id="17" w:name="_Hlk119334959"/>
      <w:r w:rsidR="002D401E" w:rsidRPr="00AA341C">
        <w:rPr>
          <w:sz w:val="24"/>
          <w:szCs w:val="24"/>
        </w:rPr>
        <w:t>базалтоандезити и 406,7 х.м</w:t>
      </w:r>
      <w:r w:rsidR="002D401E" w:rsidRPr="00AA341C">
        <w:rPr>
          <w:sz w:val="24"/>
          <w:szCs w:val="24"/>
          <w:vertAlign w:val="superscript"/>
        </w:rPr>
        <w:t>3</w:t>
      </w:r>
      <w:r w:rsidR="002D401E" w:rsidRPr="00AA341C">
        <w:rPr>
          <w:sz w:val="24"/>
          <w:szCs w:val="24"/>
        </w:rPr>
        <w:t xml:space="preserve"> андезитови туфобрекчи.</w:t>
      </w:r>
      <w:bookmarkEnd w:id="17"/>
    </w:p>
    <w:p w14:paraId="4A092A02" w14:textId="4A5D213A" w:rsidR="00317399" w:rsidRPr="00AA341C" w:rsidRDefault="00317399" w:rsidP="00317399">
      <w:pPr>
        <w:spacing w:before="80" w:line="360" w:lineRule="auto"/>
        <w:ind w:firstLine="567"/>
        <w:jc w:val="both"/>
        <w:rPr>
          <w:sz w:val="24"/>
          <w:szCs w:val="24"/>
        </w:rPr>
      </w:pPr>
      <w:r w:rsidRPr="00AA341C">
        <w:rPr>
          <w:sz w:val="24"/>
          <w:szCs w:val="24"/>
        </w:rPr>
        <w:t xml:space="preserve">Основните процеси при осъществяване на добива са следните: </w:t>
      </w:r>
    </w:p>
    <w:p w14:paraId="1754FF79" w14:textId="2EE3FFCB" w:rsidR="00B35DB8" w:rsidRPr="00AA341C" w:rsidRDefault="00317399" w:rsidP="00317399">
      <w:pPr>
        <w:tabs>
          <w:tab w:val="left" w:pos="1134"/>
        </w:tabs>
        <w:spacing w:line="360" w:lineRule="auto"/>
        <w:ind w:firstLine="567"/>
        <w:jc w:val="both"/>
        <w:rPr>
          <w:sz w:val="24"/>
          <w:szCs w:val="24"/>
        </w:rPr>
      </w:pPr>
      <w:r w:rsidRPr="00AA341C">
        <w:rPr>
          <w:rFonts w:ascii="Arial" w:hAnsi="Arial" w:cs="Arial"/>
        </w:rPr>
        <w:t xml:space="preserve">- </w:t>
      </w:r>
      <w:r w:rsidRPr="00AA341C">
        <w:rPr>
          <w:rFonts w:ascii="Arial" w:hAnsi="Arial" w:cs="Arial"/>
        </w:rPr>
        <w:tab/>
      </w:r>
      <w:r w:rsidR="00B35DB8" w:rsidRPr="00AA341C">
        <w:rPr>
          <w:sz w:val="24"/>
          <w:szCs w:val="24"/>
        </w:rPr>
        <w:t>подготовка на минната маса за изземване чрез пробивно – взривни работи: пробиване на сондажни дупки, зареждане с взрив и разрушаване на скалите;</w:t>
      </w:r>
    </w:p>
    <w:p w14:paraId="7F85FAD9" w14:textId="77777777" w:rsidR="00B35DB8" w:rsidRPr="00AA341C" w:rsidRDefault="00317399" w:rsidP="00317399">
      <w:pPr>
        <w:tabs>
          <w:tab w:val="left" w:pos="1134"/>
        </w:tabs>
        <w:spacing w:line="360" w:lineRule="auto"/>
        <w:ind w:firstLine="567"/>
        <w:jc w:val="both"/>
        <w:rPr>
          <w:sz w:val="24"/>
          <w:szCs w:val="24"/>
        </w:rPr>
      </w:pPr>
      <w:r w:rsidRPr="00AA341C">
        <w:rPr>
          <w:sz w:val="24"/>
          <w:szCs w:val="24"/>
        </w:rPr>
        <w:t xml:space="preserve">- </w:t>
      </w:r>
      <w:r w:rsidRPr="00AA341C">
        <w:rPr>
          <w:sz w:val="24"/>
          <w:szCs w:val="24"/>
        </w:rPr>
        <w:tab/>
      </w:r>
      <w:r w:rsidR="00B35DB8" w:rsidRPr="00AA341C">
        <w:rPr>
          <w:sz w:val="24"/>
          <w:szCs w:val="24"/>
        </w:rPr>
        <w:t>изземване на разрушената скална маса и транспорт до ТСИ;</w:t>
      </w:r>
    </w:p>
    <w:p w14:paraId="6C0905F4" w14:textId="30153C7C" w:rsidR="00B35DB8" w:rsidRPr="00AA341C" w:rsidRDefault="00B35DB8" w:rsidP="00317399">
      <w:pPr>
        <w:tabs>
          <w:tab w:val="left" w:pos="1134"/>
        </w:tabs>
        <w:spacing w:line="360" w:lineRule="auto"/>
        <w:ind w:firstLine="567"/>
        <w:jc w:val="both"/>
        <w:rPr>
          <w:sz w:val="24"/>
          <w:szCs w:val="24"/>
        </w:rPr>
      </w:pPr>
      <w:r w:rsidRPr="00AA341C">
        <w:rPr>
          <w:sz w:val="24"/>
          <w:szCs w:val="24"/>
        </w:rPr>
        <w:t xml:space="preserve">- </w:t>
      </w:r>
      <w:r w:rsidR="008C41D6" w:rsidRPr="00AA341C">
        <w:rPr>
          <w:sz w:val="24"/>
          <w:szCs w:val="24"/>
        </w:rPr>
        <w:tab/>
      </w:r>
      <w:r w:rsidRPr="00AA341C">
        <w:rPr>
          <w:sz w:val="24"/>
          <w:szCs w:val="24"/>
        </w:rPr>
        <w:t xml:space="preserve">преработване на суровината до определени фракции. </w:t>
      </w:r>
    </w:p>
    <w:p w14:paraId="50AF357B" w14:textId="15F565CC" w:rsidR="00454DAD" w:rsidRPr="00AA341C" w:rsidRDefault="0021745A" w:rsidP="00454DAD">
      <w:pPr>
        <w:spacing w:before="80" w:line="360" w:lineRule="auto"/>
        <w:ind w:firstLine="567"/>
        <w:jc w:val="both"/>
        <w:rPr>
          <w:sz w:val="24"/>
          <w:szCs w:val="24"/>
        </w:rPr>
      </w:pPr>
      <w:r w:rsidRPr="00AA341C">
        <w:rPr>
          <w:sz w:val="24"/>
          <w:szCs w:val="24"/>
        </w:rPr>
        <w:t xml:space="preserve">С </w:t>
      </w:r>
      <w:r w:rsidR="008C41D6" w:rsidRPr="00AA341C">
        <w:rPr>
          <w:sz w:val="24"/>
          <w:szCs w:val="24"/>
        </w:rPr>
        <w:t xml:space="preserve">дейностите по концесията </w:t>
      </w:r>
      <w:r w:rsidRPr="00AA341C">
        <w:rPr>
          <w:sz w:val="24"/>
          <w:szCs w:val="24"/>
        </w:rPr>
        <w:t>не се предвиждат други спомагателни или поддържащи дейности.</w:t>
      </w:r>
      <w:r w:rsidR="00837C19" w:rsidRPr="00AA341C">
        <w:rPr>
          <w:sz w:val="24"/>
          <w:szCs w:val="24"/>
        </w:rPr>
        <w:t xml:space="preserve"> </w:t>
      </w:r>
      <w:r w:rsidRPr="00AA341C">
        <w:rPr>
          <w:sz w:val="24"/>
          <w:szCs w:val="24"/>
        </w:rPr>
        <w:t xml:space="preserve">Няма да се изграждат пътища, електропроводи, газопроводи, водопроводи. </w:t>
      </w:r>
      <w:r w:rsidR="008C41D6" w:rsidRPr="00AA341C">
        <w:rPr>
          <w:sz w:val="24"/>
          <w:szCs w:val="24"/>
        </w:rPr>
        <w:t xml:space="preserve">Всички пътища за достъп и </w:t>
      </w:r>
      <w:r w:rsidRPr="00AA341C">
        <w:rPr>
          <w:sz w:val="24"/>
          <w:szCs w:val="24"/>
        </w:rPr>
        <w:t>вътрешно кариерни пътища</w:t>
      </w:r>
      <w:r w:rsidR="008C41D6" w:rsidRPr="00AA341C">
        <w:rPr>
          <w:sz w:val="24"/>
          <w:szCs w:val="24"/>
        </w:rPr>
        <w:t xml:space="preserve"> са налични</w:t>
      </w:r>
      <w:r w:rsidRPr="00AA341C">
        <w:rPr>
          <w:sz w:val="24"/>
          <w:szCs w:val="24"/>
        </w:rPr>
        <w:t>.</w:t>
      </w:r>
      <w:r w:rsidR="002855CE" w:rsidRPr="00AA341C">
        <w:rPr>
          <w:sz w:val="24"/>
          <w:szCs w:val="24"/>
        </w:rPr>
        <w:t xml:space="preserve"> </w:t>
      </w:r>
    </w:p>
    <w:p w14:paraId="00C6A61E" w14:textId="3B6D4DFD" w:rsidR="00280210" w:rsidRPr="00AA341C" w:rsidRDefault="0021745A" w:rsidP="00454DAD">
      <w:pPr>
        <w:spacing w:before="80" w:line="360" w:lineRule="auto"/>
        <w:ind w:firstLine="601"/>
        <w:jc w:val="both"/>
        <w:rPr>
          <w:sz w:val="24"/>
          <w:szCs w:val="24"/>
        </w:rPr>
      </w:pPr>
      <w:r w:rsidRPr="00AA341C">
        <w:rPr>
          <w:sz w:val="24"/>
          <w:szCs w:val="24"/>
        </w:rPr>
        <w:t>Не</w:t>
      </w:r>
      <w:r w:rsidR="00280210" w:rsidRPr="00AA341C">
        <w:rPr>
          <w:sz w:val="24"/>
          <w:szCs w:val="24"/>
        </w:rPr>
        <w:t xml:space="preserve"> е необходима вода </w:t>
      </w:r>
      <w:r w:rsidRPr="00AA341C">
        <w:rPr>
          <w:sz w:val="24"/>
          <w:szCs w:val="24"/>
        </w:rPr>
        <w:t>за технологични нужди</w:t>
      </w:r>
      <w:r w:rsidR="00837C19" w:rsidRPr="00AA341C">
        <w:rPr>
          <w:sz w:val="24"/>
          <w:szCs w:val="24"/>
        </w:rPr>
        <w:t>, само за оросяване</w:t>
      </w:r>
      <w:r w:rsidR="00280210" w:rsidRPr="00AA341C">
        <w:rPr>
          <w:sz w:val="24"/>
          <w:szCs w:val="24"/>
        </w:rPr>
        <w:t>.</w:t>
      </w:r>
    </w:p>
    <w:p w14:paraId="412387DC" w14:textId="7BBD974D" w:rsidR="0021745A" w:rsidRPr="00AA341C" w:rsidRDefault="0021745A" w:rsidP="00280210">
      <w:pPr>
        <w:spacing w:line="360" w:lineRule="auto"/>
        <w:ind w:firstLine="567"/>
        <w:jc w:val="both"/>
        <w:rPr>
          <w:sz w:val="24"/>
          <w:szCs w:val="24"/>
        </w:rPr>
      </w:pPr>
      <w:r w:rsidRPr="00AA341C">
        <w:rPr>
          <w:sz w:val="24"/>
          <w:szCs w:val="24"/>
        </w:rPr>
        <w:t xml:space="preserve">За санитарно-битовите нужди на работниците </w:t>
      </w:r>
      <w:r w:rsidR="00280210" w:rsidRPr="00AA341C">
        <w:rPr>
          <w:sz w:val="24"/>
          <w:szCs w:val="24"/>
        </w:rPr>
        <w:t>се използва наличната в близост до находището сграда на дружеството</w:t>
      </w:r>
      <w:r w:rsidR="00837C19" w:rsidRPr="00AA341C">
        <w:rPr>
          <w:sz w:val="24"/>
          <w:szCs w:val="24"/>
        </w:rPr>
        <w:t>, а в близост до работните участъци се слагат мобилни химически тоалетни и мивки</w:t>
      </w:r>
      <w:r w:rsidRPr="00AA341C">
        <w:rPr>
          <w:sz w:val="24"/>
          <w:szCs w:val="24"/>
        </w:rPr>
        <w:t xml:space="preserve">. </w:t>
      </w:r>
    </w:p>
    <w:p w14:paraId="0B1FD619" w14:textId="77777777" w:rsidR="0091086D" w:rsidRPr="00AA341C" w:rsidRDefault="0091086D" w:rsidP="003F7FA4">
      <w:pPr>
        <w:spacing w:before="60" w:line="360" w:lineRule="auto"/>
        <w:ind w:firstLine="567"/>
        <w:jc w:val="both"/>
        <w:rPr>
          <w:b/>
          <w:sz w:val="24"/>
          <w:szCs w:val="24"/>
        </w:rPr>
      </w:pPr>
      <w:r w:rsidRPr="00AA341C">
        <w:rPr>
          <w:b/>
          <w:sz w:val="24"/>
          <w:szCs w:val="24"/>
        </w:rPr>
        <w:t>б) взаимовръзка и кумулиране с други съществуващи и/или одобрени инвестиционни предложения;</w:t>
      </w:r>
    </w:p>
    <w:p w14:paraId="222188E5" w14:textId="2606CD95" w:rsidR="003631EB" w:rsidRPr="00AA341C" w:rsidRDefault="00EE0C93" w:rsidP="00EE0C93">
      <w:pPr>
        <w:spacing w:line="360" w:lineRule="auto"/>
        <w:ind w:firstLine="567"/>
        <w:jc w:val="both"/>
        <w:rPr>
          <w:sz w:val="24"/>
          <w:szCs w:val="24"/>
        </w:rPr>
      </w:pPr>
      <w:r w:rsidRPr="00AA341C">
        <w:rPr>
          <w:sz w:val="24"/>
          <w:szCs w:val="24"/>
        </w:rPr>
        <w:t>Продължаването на добива от находище «Джебел» няма връзка с други инвестиционни предложения.</w:t>
      </w:r>
    </w:p>
    <w:p w14:paraId="56FCAC8F" w14:textId="77777777" w:rsidR="00837C19" w:rsidRPr="00AA341C" w:rsidRDefault="00837C19" w:rsidP="00837C19">
      <w:pPr>
        <w:spacing w:line="360" w:lineRule="auto"/>
        <w:ind w:firstLine="567"/>
        <w:jc w:val="both"/>
        <w:rPr>
          <w:sz w:val="24"/>
          <w:szCs w:val="24"/>
        </w:rPr>
      </w:pPr>
      <w:r w:rsidRPr="00AA341C">
        <w:rPr>
          <w:sz w:val="24"/>
          <w:szCs w:val="24"/>
        </w:rPr>
        <w:t>В землището на с. Груево има още две концесии за добиви на строителни материали:</w:t>
      </w:r>
    </w:p>
    <w:p w14:paraId="3674BD1F" w14:textId="77777777" w:rsidR="00837C19" w:rsidRPr="00AA341C" w:rsidRDefault="00837C19" w:rsidP="00837C19">
      <w:pPr>
        <w:pStyle w:val="af4"/>
        <w:numPr>
          <w:ilvl w:val="0"/>
          <w:numId w:val="31"/>
        </w:numPr>
        <w:spacing w:line="360" w:lineRule="auto"/>
        <w:jc w:val="both"/>
        <w:rPr>
          <w:sz w:val="24"/>
          <w:szCs w:val="24"/>
        </w:rPr>
      </w:pPr>
      <w:r w:rsidRPr="00AA341C">
        <w:rPr>
          <w:sz w:val="24"/>
          <w:szCs w:val="24"/>
        </w:rPr>
        <w:t>находище "Дорис", с площ 90 дка, разположено на около 2 км североизточно от гр. Момчилград, 1,5 км южно от с. Груево и на 1 км източно от с. Сушево;</w:t>
      </w:r>
    </w:p>
    <w:p w14:paraId="37882508" w14:textId="77777777" w:rsidR="00837C19" w:rsidRPr="00AA341C" w:rsidRDefault="00837C19" w:rsidP="00837C19">
      <w:pPr>
        <w:pStyle w:val="af4"/>
        <w:numPr>
          <w:ilvl w:val="0"/>
          <w:numId w:val="31"/>
        </w:numPr>
        <w:spacing w:line="360" w:lineRule="auto"/>
        <w:jc w:val="both"/>
        <w:rPr>
          <w:sz w:val="24"/>
          <w:szCs w:val="24"/>
        </w:rPr>
      </w:pPr>
      <w:r w:rsidRPr="00AA341C">
        <w:rPr>
          <w:sz w:val="24"/>
          <w:szCs w:val="24"/>
        </w:rPr>
        <w:t>находище "Чешлия", с площ 85 дка, разположено на около 1 км югозападно от с. Груево и около 2 км северно от гр. Момчилград.</w:t>
      </w:r>
    </w:p>
    <w:p w14:paraId="006C54C5" w14:textId="04494C23" w:rsidR="00837C19" w:rsidRPr="00AA341C" w:rsidRDefault="00837C19" w:rsidP="00EE0C93">
      <w:pPr>
        <w:spacing w:line="360" w:lineRule="auto"/>
        <w:ind w:firstLine="567"/>
        <w:jc w:val="both"/>
        <w:rPr>
          <w:sz w:val="24"/>
          <w:szCs w:val="24"/>
        </w:rPr>
      </w:pPr>
      <w:r w:rsidRPr="00AA341C">
        <w:rPr>
          <w:sz w:val="24"/>
          <w:szCs w:val="24"/>
        </w:rPr>
        <w:t>Предвид местоположението, релефа, обхвата и мащаба на добивните дейности няма предпоставка за възникване на кумулативни въздействия.</w:t>
      </w:r>
    </w:p>
    <w:p w14:paraId="7B8D6B8A" w14:textId="77777777" w:rsidR="0091086D" w:rsidRPr="00AA341C" w:rsidRDefault="0091086D" w:rsidP="00987B70">
      <w:pPr>
        <w:pStyle w:val="ae"/>
        <w:spacing w:before="60" w:line="360" w:lineRule="auto"/>
        <w:ind w:firstLine="567"/>
        <w:jc w:val="both"/>
        <w:rPr>
          <w:b/>
          <w:sz w:val="24"/>
          <w:szCs w:val="24"/>
        </w:rPr>
      </w:pPr>
      <w:r w:rsidRPr="00AA341C">
        <w:rPr>
          <w:b/>
          <w:sz w:val="24"/>
          <w:szCs w:val="24"/>
        </w:rPr>
        <w:t>в) използване на природни ресурси по време на строителството и експлоатацията на земните недра, почвите, водите и на биологичното разнообразие;</w:t>
      </w:r>
    </w:p>
    <w:p w14:paraId="2B283C4B" w14:textId="6BC0FC10" w:rsidR="00A440BD" w:rsidRPr="00AA341C" w:rsidRDefault="00A440BD" w:rsidP="003F7FA4">
      <w:pPr>
        <w:spacing w:line="360" w:lineRule="auto"/>
        <w:ind w:firstLine="708"/>
        <w:jc w:val="both"/>
        <w:rPr>
          <w:sz w:val="24"/>
          <w:szCs w:val="24"/>
        </w:rPr>
      </w:pPr>
      <w:r w:rsidRPr="00AA341C">
        <w:rPr>
          <w:sz w:val="24"/>
          <w:szCs w:val="24"/>
        </w:rPr>
        <w:t xml:space="preserve">Дейността </w:t>
      </w:r>
      <w:r w:rsidR="00807FD6" w:rsidRPr="00AA341C">
        <w:rPr>
          <w:sz w:val="24"/>
          <w:szCs w:val="24"/>
        </w:rPr>
        <w:t xml:space="preserve">е за изземване на природно богатство – </w:t>
      </w:r>
      <w:r w:rsidRPr="00AA341C">
        <w:rPr>
          <w:sz w:val="24"/>
          <w:szCs w:val="24"/>
        </w:rPr>
        <w:t>базалтоандезити и андезитови туфобрекчи.</w:t>
      </w:r>
      <w:r w:rsidR="00807FD6" w:rsidRPr="00AA341C">
        <w:rPr>
          <w:sz w:val="24"/>
          <w:szCs w:val="24"/>
        </w:rPr>
        <w:t xml:space="preserve">  </w:t>
      </w:r>
      <w:r w:rsidRPr="00AA341C">
        <w:rPr>
          <w:sz w:val="24"/>
          <w:szCs w:val="24"/>
        </w:rPr>
        <w:t>Други природни ресурси не се ползв</w:t>
      </w:r>
      <w:r w:rsidR="004A5925" w:rsidRPr="00AA341C">
        <w:rPr>
          <w:sz w:val="24"/>
          <w:szCs w:val="24"/>
        </w:rPr>
        <w:t>ат</w:t>
      </w:r>
      <w:r w:rsidRPr="00AA341C">
        <w:rPr>
          <w:sz w:val="24"/>
          <w:szCs w:val="24"/>
        </w:rPr>
        <w:t xml:space="preserve"> и не се засягат.</w:t>
      </w:r>
    </w:p>
    <w:p w14:paraId="633F7E87" w14:textId="0D02987A" w:rsidR="00547B45" w:rsidRPr="00AA341C" w:rsidRDefault="00683BFC" w:rsidP="00873BE1">
      <w:pPr>
        <w:widowControl w:val="0"/>
        <w:spacing w:line="360" w:lineRule="auto"/>
        <w:ind w:firstLine="708"/>
        <w:jc w:val="both"/>
        <w:rPr>
          <w:sz w:val="24"/>
          <w:szCs w:val="24"/>
        </w:rPr>
      </w:pPr>
      <w:r w:rsidRPr="00AA341C">
        <w:rPr>
          <w:sz w:val="24"/>
          <w:szCs w:val="24"/>
        </w:rPr>
        <w:t xml:space="preserve">Почвите и биологичното разнообразие </w:t>
      </w:r>
      <w:r w:rsidR="00A440BD" w:rsidRPr="00AA341C">
        <w:rPr>
          <w:sz w:val="24"/>
          <w:szCs w:val="24"/>
        </w:rPr>
        <w:t>вече са засегнати в известна степен, тъй като добивът се осъществява от 1977 г. и теренът практически е отдавна антропогенизиран.</w:t>
      </w:r>
      <w:r w:rsidR="00873BE1" w:rsidRPr="00AA341C">
        <w:rPr>
          <w:sz w:val="24"/>
          <w:szCs w:val="24"/>
        </w:rPr>
        <w:t xml:space="preserve"> </w:t>
      </w:r>
      <w:r w:rsidR="00A440BD" w:rsidRPr="00AA341C">
        <w:rPr>
          <w:sz w:val="24"/>
          <w:szCs w:val="24"/>
        </w:rPr>
        <w:lastRenderedPageBreak/>
        <w:t>Продължаването на експлоатацията на находището няма да доведе до възникване на значително засягане, поради ограничения пространствен обхват</w:t>
      </w:r>
      <w:r w:rsidR="001B43A8" w:rsidRPr="00AA341C">
        <w:rPr>
          <w:sz w:val="24"/>
          <w:szCs w:val="24"/>
        </w:rPr>
        <w:t xml:space="preserve"> и оставащите минимални добивни дейности</w:t>
      </w:r>
      <w:r w:rsidR="00837C19" w:rsidRPr="00AA341C">
        <w:rPr>
          <w:sz w:val="24"/>
          <w:szCs w:val="24"/>
        </w:rPr>
        <w:t>, в дълбочина</w:t>
      </w:r>
      <w:r w:rsidR="00A440BD" w:rsidRPr="00AA341C">
        <w:rPr>
          <w:sz w:val="24"/>
          <w:szCs w:val="24"/>
        </w:rPr>
        <w:t xml:space="preserve">. </w:t>
      </w:r>
    </w:p>
    <w:p w14:paraId="15E5F1D0" w14:textId="77777777" w:rsidR="0091086D" w:rsidRPr="00AA341C" w:rsidRDefault="0091086D" w:rsidP="00987B70">
      <w:pPr>
        <w:pStyle w:val="ae"/>
        <w:spacing w:before="60" w:line="360" w:lineRule="auto"/>
        <w:ind w:firstLine="567"/>
        <w:jc w:val="both"/>
        <w:rPr>
          <w:b/>
          <w:sz w:val="24"/>
          <w:szCs w:val="24"/>
        </w:rPr>
      </w:pPr>
      <w:r w:rsidRPr="00AA341C">
        <w:rPr>
          <w:b/>
          <w:sz w:val="24"/>
          <w:szCs w:val="24"/>
        </w:rPr>
        <w:t>г) генериране на отпадъци - видове, количества и начин на третиране, и отпадъчни води;</w:t>
      </w:r>
    </w:p>
    <w:p w14:paraId="317A7A33" w14:textId="4C621E8A" w:rsidR="001C61FA" w:rsidRPr="00AA341C" w:rsidRDefault="006E0663" w:rsidP="003F7FA4">
      <w:pPr>
        <w:spacing w:line="360" w:lineRule="auto"/>
        <w:ind w:firstLine="567"/>
        <w:jc w:val="both"/>
        <w:rPr>
          <w:sz w:val="24"/>
          <w:szCs w:val="24"/>
        </w:rPr>
      </w:pPr>
      <w:r w:rsidRPr="00AA341C">
        <w:rPr>
          <w:sz w:val="24"/>
          <w:szCs w:val="24"/>
        </w:rPr>
        <w:t xml:space="preserve">Осъществяването на </w:t>
      </w:r>
      <w:r w:rsidR="00441EDD" w:rsidRPr="00AA341C">
        <w:rPr>
          <w:sz w:val="24"/>
          <w:szCs w:val="24"/>
        </w:rPr>
        <w:t>дейностите</w:t>
      </w:r>
      <w:r w:rsidRPr="00AA341C">
        <w:rPr>
          <w:sz w:val="24"/>
          <w:szCs w:val="24"/>
        </w:rPr>
        <w:t xml:space="preserve"> по концесията</w:t>
      </w:r>
      <w:r w:rsidR="001C61FA" w:rsidRPr="00AA341C">
        <w:rPr>
          <w:sz w:val="24"/>
          <w:szCs w:val="24"/>
        </w:rPr>
        <w:t xml:space="preserve"> е свързано с генерирането на следните видове отпадъци: </w:t>
      </w:r>
    </w:p>
    <w:p w14:paraId="2DDB9C58" w14:textId="77777777" w:rsidR="005F17EA" w:rsidRPr="00AA341C" w:rsidRDefault="001C61FA" w:rsidP="005F17EA">
      <w:pPr>
        <w:autoSpaceDE w:val="0"/>
        <w:autoSpaceDN w:val="0"/>
        <w:adjustRightInd w:val="0"/>
        <w:spacing w:line="360" w:lineRule="auto"/>
        <w:ind w:firstLine="567"/>
        <w:jc w:val="both"/>
        <w:rPr>
          <w:sz w:val="24"/>
          <w:szCs w:val="24"/>
          <w:u w:val="single"/>
        </w:rPr>
      </w:pPr>
      <w:r w:rsidRPr="00AA341C">
        <w:rPr>
          <w:bCs/>
          <w:iCs/>
          <w:sz w:val="24"/>
          <w:szCs w:val="24"/>
          <w:u w:val="single"/>
        </w:rPr>
        <w:t xml:space="preserve">Битови отпадъци </w:t>
      </w:r>
      <w:r w:rsidRPr="00AA341C">
        <w:rPr>
          <w:bCs/>
          <w:sz w:val="24"/>
          <w:szCs w:val="24"/>
          <w:u w:val="single"/>
        </w:rPr>
        <w:t xml:space="preserve">– 20 03 01 </w:t>
      </w:r>
    </w:p>
    <w:p w14:paraId="4828F010" w14:textId="6E32CC7C" w:rsidR="001C61FA" w:rsidRPr="00AA341C" w:rsidRDefault="001C61FA" w:rsidP="005F17EA">
      <w:pPr>
        <w:autoSpaceDE w:val="0"/>
        <w:autoSpaceDN w:val="0"/>
        <w:adjustRightInd w:val="0"/>
        <w:spacing w:line="360" w:lineRule="auto"/>
        <w:ind w:firstLine="567"/>
        <w:jc w:val="both"/>
        <w:rPr>
          <w:sz w:val="24"/>
          <w:szCs w:val="24"/>
          <w:u w:val="single"/>
        </w:rPr>
      </w:pPr>
      <w:r w:rsidRPr="00AA341C">
        <w:rPr>
          <w:sz w:val="24"/>
          <w:szCs w:val="24"/>
        </w:rPr>
        <w:t xml:space="preserve">От жизнената дейност на работниците се образуват минимални количества битови отпадъци, които се събират в контейнери </w:t>
      </w:r>
      <w:r w:rsidR="001E2252" w:rsidRPr="00AA341C">
        <w:rPr>
          <w:sz w:val="24"/>
          <w:szCs w:val="24"/>
        </w:rPr>
        <w:t xml:space="preserve"> и ще се извозват от фирмата за сметосъбиране на базата на сключен договор.</w:t>
      </w:r>
    </w:p>
    <w:p w14:paraId="658E5E1E" w14:textId="77777777" w:rsidR="001C61FA" w:rsidRPr="00AA341C" w:rsidRDefault="00614E8B" w:rsidP="004A5925">
      <w:pPr>
        <w:autoSpaceDE w:val="0"/>
        <w:autoSpaceDN w:val="0"/>
        <w:adjustRightInd w:val="0"/>
        <w:spacing w:line="360" w:lineRule="auto"/>
        <w:ind w:firstLine="708"/>
        <w:jc w:val="both"/>
        <w:rPr>
          <w:sz w:val="24"/>
          <w:szCs w:val="24"/>
          <w:u w:val="single"/>
        </w:rPr>
      </w:pPr>
      <w:r w:rsidRPr="00AA341C">
        <w:rPr>
          <w:bCs/>
          <w:iCs/>
          <w:sz w:val="24"/>
          <w:szCs w:val="24"/>
          <w:u w:val="single"/>
        </w:rPr>
        <w:t>Минни отпадъци</w:t>
      </w:r>
    </w:p>
    <w:p w14:paraId="47678ACF" w14:textId="4AFC747A" w:rsidR="004961C2" w:rsidRPr="00AA341C" w:rsidRDefault="004961C2" w:rsidP="004961C2">
      <w:pPr>
        <w:autoSpaceDE w:val="0"/>
        <w:autoSpaceDN w:val="0"/>
        <w:adjustRightInd w:val="0"/>
        <w:spacing w:line="360" w:lineRule="auto"/>
        <w:ind w:firstLine="708"/>
        <w:jc w:val="both"/>
        <w:rPr>
          <w:sz w:val="24"/>
          <w:szCs w:val="24"/>
        </w:rPr>
      </w:pPr>
      <w:r w:rsidRPr="00AA341C">
        <w:rPr>
          <w:sz w:val="24"/>
          <w:szCs w:val="24"/>
        </w:rPr>
        <w:t xml:space="preserve">Съгласно изискванията на чл. 22а от </w:t>
      </w:r>
      <w:r w:rsidR="0099249C" w:rsidRPr="00AA341C">
        <w:rPr>
          <w:sz w:val="24"/>
          <w:szCs w:val="24"/>
        </w:rPr>
        <w:t>ЗПБ</w:t>
      </w:r>
      <w:r w:rsidRPr="00AA341C">
        <w:rPr>
          <w:sz w:val="24"/>
          <w:szCs w:val="24"/>
        </w:rPr>
        <w:t xml:space="preserve"> </w:t>
      </w:r>
      <w:r w:rsidRPr="00AA341C">
        <w:rPr>
          <w:i/>
          <w:iCs/>
          <w:sz w:val="24"/>
          <w:szCs w:val="24"/>
        </w:rPr>
        <w:t>и Наредбата за управление на минните отпадъци</w:t>
      </w:r>
      <w:r w:rsidRPr="00AA341C">
        <w:rPr>
          <w:sz w:val="24"/>
          <w:szCs w:val="24"/>
        </w:rPr>
        <w:t xml:space="preserve"> е изготвен План за управление на минните отпадъци, който е одобрен от Министерството на енергетиката с писмо с из. № Е-26-П-212/15.06.2021 г. Целта на плана за управление на минните отпадъци е да се предотвратят, намалят или ограничат въздействи</w:t>
      </w:r>
      <w:r w:rsidR="0099249C" w:rsidRPr="00AA341C">
        <w:rPr>
          <w:sz w:val="24"/>
          <w:szCs w:val="24"/>
        </w:rPr>
        <w:t>ята</w:t>
      </w:r>
      <w:r w:rsidRPr="00AA341C">
        <w:rPr>
          <w:sz w:val="24"/>
          <w:szCs w:val="24"/>
        </w:rPr>
        <w:t xml:space="preserve"> им върху компонентите на околната среда, безопасността и здравето на населението, чрез правилното и отговорно съхранение и управление на съоръженията за минни отпадъци, и гарантиране безопасното съхраняване на минните отпадъци. В Плана за управление на минните отпадъци е определен вида на съоръжението, описана е дейността по осъществяване на добива от открито находище „Джебел“, както и дейността, пораждаща минни отпадъци, възможните рискове за околната среда и мерки за предотвратяването им, включително превантивни мерки за предотвратяване на замърсяването на елементите на околната среда.</w:t>
      </w:r>
    </w:p>
    <w:p w14:paraId="6A44F6EC" w14:textId="3E829705" w:rsidR="004961C2" w:rsidRPr="00AA341C" w:rsidRDefault="004961C2" w:rsidP="004961C2">
      <w:pPr>
        <w:autoSpaceDE w:val="0"/>
        <w:autoSpaceDN w:val="0"/>
        <w:adjustRightInd w:val="0"/>
        <w:spacing w:line="360" w:lineRule="auto"/>
        <w:ind w:firstLine="708"/>
        <w:jc w:val="both"/>
        <w:rPr>
          <w:sz w:val="24"/>
          <w:szCs w:val="24"/>
        </w:rPr>
      </w:pPr>
      <w:r w:rsidRPr="00AA341C">
        <w:rPr>
          <w:sz w:val="24"/>
          <w:szCs w:val="24"/>
        </w:rPr>
        <w:t xml:space="preserve">Минни отпадъци от находище „Джебел“ се генерират при разкривни и добивни дейности. </w:t>
      </w:r>
      <w:r w:rsidR="006E6BF9" w:rsidRPr="00AA341C">
        <w:rPr>
          <w:sz w:val="24"/>
          <w:szCs w:val="24"/>
        </w:rPr>
        <w:t>С</w:t>
      </w:r>
      <w:r w:rsidRPr="00AA341C">
        <w:rPr>
          <w:sz w:val="24"/>
          <w:szCs w:val="24"/>
        </w:rPr>
        <w:t xml:space="preserve">ъгласно </w:t>
      </w:r>
      <w:r w:rsidRPr="00AA341C">
        <w:rPr>
          <w:i/>
          <w:iCs/>
          <w:sz w:val="24"/>
          <w:szCs w:val="24"/>
        </w:rPr>
        <w:t>Наредба № 2/2014г. за класификация на отпадъците</w:t>
      </w:r>
      <w:r w:rsidR="006E6BF9" w:rsidRPr="00AA341C">
        <w:rPr>
          <w:sz w:val="24"/>
          <w:szCs w:val="24"/>
        </w:rPr>
        <w:t>,</w:t>
      </w:r>
      <w:r w:rsidRPr="00AA341C">
        <w:rPr>
          <w:sz w:val="24"/>
          <w:szCs w:val="24"/>
        </w:rPr>
        <w:t xml:space="preserve"> </w:t>
      </w:r>
      <w:r w:rsidR="006E6BF9" w:rsidRPr="00AA341C">
        <w:rPr>
          <w:sz w:val="24"/>
          <w:szCs w:val="24"/>
        </w:rPr>
        <w:t xml:space="preserve">същите са </w:t>
      </w:r>
      <w:r w:rsidRPr="00AA341C">
        <w:rPr>
          <w:sz w:val="24"/>
          <w:szCs w:val="24"/>
        </w:rPr>
        <w:t>със следни</w:t>
      </w:r>
      <w:r w:rsidR="00314C68" w:rsidRPr="00AA341C">
        <w:rPr>
          <w:sz w:val="24"/>
          <w:szCs w:val="24"/>
        </w:rPr>
        <w:t>я</w:t>
      </w:r>
      <w:r w:rsidRPr="00AA341C">
        <w:rPr>
          <w:sz w:val="24"/>
          <w:szCs w:val="24"/>
        </w:rPr>
        <w:t xml:space="preserve"> код и наименовани</w:t>
      </w:r>
      <w:r w:rsidR="00314C68" w:rsidRPr="00AA341C">
        <w:rPr>
          <w:sz w:val="24"/>
          <w:szCs w:val="24"/>
        </w:rPr>
        <w:t>е</w:t>
      </w:r>
      <w:r w:rsidRPr="00AA341C">
        <w:rPr>
          <w:sz w:val="24"/>
          <w:szCs w:val="24"/>
        </w:rPr>
        <w:t>:</w:t>
      </w:r>
    </w:p>
    <w:p w14:paraId="34F3C0AF" w14:textId="0633BEBD" w:rsidR="00314C68" w:rsidRPr="00AA341C" w:rsidRDefault="004961C2" w:rsidP="004961C2">
      <w:pPr>
        <w:autoSpaceDE w:val="0"/>
        <w:autoSpaceDN w:val="0"/>
        <w:adjustRightInd w:val="0"/>
        <w:spacing w:line="360" w:lineRule="auto"/>
        <w:ind w:firstLine="708"/>
        <w:jc w:val="both"/>
        <w:rPr>
          <w:sz w:val="24"/>
          <w:szCs w:val="24"/>
        </w:rPr>
      </w:pPr>
      <w:r w:rsidRPr="00AA341C">
        <w:rPr>
          <w:sz w:val="24"/>
          <w:szCs w:val="24"/>
        </w:rPr>
        <w:t xml:space="preserve">-     </w:t>
      </w:r>
      <w:r w:rsidR="00314C68" w:rsidRPr="00AA341C">
        <w:rPr>
          <w:sz w:val="24"/>
          <w:szCs w:val="24"/>
        </w:rPr>
        <w:t>01 01 02</w:t>
      </w:r>
      <w:r w:rsidR="00314C68" w:rsidRPr="00AA341C">
        <w:rPr>
          <w:sz w:val="24"/>
          <w:szCs w:val="24"/>
        </w:rPr>
        <w:tab/>
        <w:t>- отпадъци от разкриване и добив на неметални полезни изкопаеми.</w:t>
      </w:r>
    </w:p>
    <w:p w14:paraId="2E8B22C2" w14:textId="0852D0A4" w:rsidR="00F07D6A" w:rsidRPr="00AA341C" w:rsidRDefault="00171F82" w:rsidP="00F07D6A">
      <w:pPr>
        <w:autoSpaceDE w:val="0"/>
        <w:autoSpaceDN w:val="0"/>
        <w:adjustRightInd w:val="0"/>
        <w:spacing w:line="360" w:lineRule="auto"/>
        <w:ind w:firstLine="708"/>
        <w:jc w:val="both"/>
        <w:rPr>
          <w:sz w:val="24"/>
          <w:szCs w:val="24"/>
        </w:rPr>
      </w:pPr>
      <w:r w:rsidRPr="00AA341C">
        <w:rPr>
          <w:sz w:val="24"/>
          <w:szCs w:val="24"/>
        </w:rPr>
        <w:t xml:space="preserve">Съгласно направената класификация на минните отпадъци, скалните маси от некондиционните прослойки от добива се отнасят към т.нар. „инертни отпадъци”. Те не са подложени на химическа или физическа обработка и не са били в контакт с някакви </w:t>
      </w:r>
      <w:r w:rsidRPr="00AA341C">
        <w:rPr>
          <w:sz w:val="24"/>
          <w:szCs w:val="24"/>
        </w:rPr>
        <w:lastRenderedPageBreak/>
        <w:t>замърсяващи вещества. Не съдържат опасни или вредни за околната среда елементи.</w:t>
      </w:r>
      <w:r w:rsidR="00F07D6A" w:rsidRPr="00AA341C">
        <w:rPr>
          <w:sz w:val="24"/>
          <w:szCs w:val="24"/>
        </w:rPr>
        <w:t xml:space="preserve"> Те се съхраняват в насипище</w:t>
      </w:r>
      <w:r w:rsidR="007E512F" w:rsidRPr="00AA341C">
        <w:rPr>
          <w:sz w:val="24"/>
          <w:szCs w:val="24"/>
        </w:rPr>
        <w:t xml:space="preserve">, </w:t>
      </w:r>
      <w:r w:rsidR="00F07D6A" w:rsidRPr="00AA341C">
        <w:rPr>
          <w:sz w:val="24"/>
          <w:szCs w:val="24"/>
        </w:rPr>
        <w:t xml:space="preserve">„Категория Б“, </w:t>
      </w:r>
      <w:r w:rsidR="007E512F" w:rsidRPr="00AA341C">
        <w:rPr>
          <w:sz w:val="24"/>
          <w:szCs w:val="24"/>
        </w:rPr>
        <w:t xml:space="preserve">тъй като </w:t>
      </w:r>
      <w:r w:rsidR="00F07D6A" w:rsidRPr="00AA341C">
        <w:rPr>
          <w:sz w:val="24"/>
          <w:szCs w:val="24"/>
        </w:rPr>
        <w:t>отговарят на условията:</w:t>
      </w:r>
    </w:p>
    <w:p w14:paraId="2AC149B0" w14:textId="77777777" w:rsidR="00F07D6A" w:rsidRPr="00AA341C" w:rsidRDefault="00F07D6A" w:rsidP="00F07D6A">
      <w:pPr>
        <w:autoSpaceDE w:val="0"/>
        <w:autoSpaceDN w:val="0"/>
        <w:adjustRightInd w:val="0"/>
        <w:spacing w:line="360" w:lineRule="auto"/>
        <w:ind w:firstLine="708"/>
        <w:jc w:val="both"/>
        <w:rPr>
          <w:sz w:val="24"/>
          <w:szCs w:val="24"/>
        </w:rPr>
      </w:pPr>
      <w:r w:rsidRPr="00AA341C">
        <w:rPr>
          <w:sz w:val="24"/>
          <w:szCs w:val="24"/>
        </w:rPr>
        <w:t>- съоръжението не съдържа потенциал за голяма авария в резултат на непредвидени обстоятелства или лошо управление;</w:t>
      </w:r>
    </w:p>
    <w:p w14:paraId="5434BD47" w14:textId="5A73E34E" w:rsidR="00F07D6A" w:rsidRPr="00AA341C" w:rsidRDefault="00F07D6A" w:rsidP="00F07D6A">
      <w:pPr>
        <w:autoSpaceDE w:val="0"/>
        <w:autoSpaceDN w:val="0"/>
        <w:adjustRightInd w:val="0"/>
        <w:spacing w:line="360" w:lineRule="auto"/>
        <w:ind w:firstLine="708"/>
        <w:jc w:val="both"/>
        <w:rPr>
          <w:sz w:val="24"/>
          <w:szCs w:val="24"/>
        </w:rPr>
      </w:pPr>
      <w:r w:rsidRPr="00AA341C">
        <w:rPr>
          <w:sz w:val="24"/>
          <w:szCs w:val="24"/>
        </w:rPr>
        <w:t>- минните отпадъци, които се съхраняват не съдържат опасни отпадъци и опасни вещества.</w:t>
      </w:r>
    </w:p>
    <w:p w14:paraId="66F8B5D1" w14:textId="77777777" w:rsidR="006B15D1" w:rsidRPr="00AA341C" w:rsidRDefault="006B15D1" w:rsidP="006B15D1">
      <w:pPr>
        <w:spacing w:line="360" w:lineRule="auto"/>
        <w:ind w:firstLine="567"/>
        <w:jc w:val="both"/>
        <w:rPr>
          <w:bCs/>
          <w:sz w:val="24"/>
          <w:szCs w:val="24"/>
        </w:rPr>
      </w:pPr>
      <w:r w:rsidRPr="00AA341C">
        <w:rPr>
          <w:bCs/>
          <w:sz w:val="24"/>
          <w:szCs w:val="24"/>
        </w:rPr>
        <w:t>Количеството на минните отпадъци за целия срок на експлоатация на находище „Джебел“ възлиза на 90 500 m</w:t>
      </w:r>
      <w:r w:rsidRPr="00AA341C">
        <w:rPr>
          <w:bCs/>
          <w:sz w:val="24"/>
          <w:szCs w:val="24"/>
          <w:vertAlign w:val="superscript"/>
        </w:rPr>
        <w:t>3</w:t>
      </w:r>
      <w:r w:rsidRPr="00AA341C">
        <w:rPr>
          <w:bCs/>
          <w:sz w:val="24"/>
          <w:szCs w:val="24"/>
        </w:rPr>
        <w:t>, от които 52 500 м</w:t>
      </w:r>
      <w:r w:rsidRPr="00AA341C">
        <w:rPr>
          <w:bCs/>
          <w:sz w:val="24"/>
          <w:szCs w:val="24"/>
          <w:vertAlign w:val="superscript"/>
        </w:rPr>
        <w:t>3</w:t>
      </w:r>
      <w:r w:rsidRPr="00AA341C">
        <w:rPr>
          <w:bCs/>
          <w:sz w:val="24"/>
          <w:szCs w:val="24"/>
        </w:rPr>
        <w:t xml:space="preserve"> некондиционни прослойки и 38 000 м</w:t>
      </w:r>
      <w:r w:rsidRPr="00AA341C">
        <w:rPr>
          <w:bCs/>
          <w:sz w:val="24"/>
          <w:szCs w:val="24"/>
          <w:vertAlign w:val="superscript"/>
        </w:rPr>
        <w:t>3</w:t>
      </w:r>
      <w:r w:rsidRPr="00AA341C">
        <w:rPr>
          <w:bCs/>
          <w:sz w:val="24"/>
          <w:szCs w:val="24"/>
        </w:rPr>
        <w:t xml:space="preserve"> хумусен/почвен слой.</w:t>
      </w:r>
    </w:p>
    <w:p w14:paraId="064E2C8E" w14:textId="6A1C59AF" w:rsidR="00F07D6A" w:rsidRPr="00AA341C" w:rsidRDefault="00F07D6A" w:rsidP="00F07D6A">
      <w:pPr>
        <w:autoSpaceDE w:val="0"/>
        <w:autoSpaceDN w:val="0"/>
        <w:adjustRightInd w:val="0"/>
        <w:spacing w:line="360" w:lineRule="auto"/>
        <w:ind w:firstLine="708"/>
        <w:jc w:val="both"/>
        <w:rPr>
          <w:sz w:val="24"/>
          <w:szCs w:val="24"/>
        </w:rPr>
      </w:pPr>
      <w:r w:rsidRPr="00AA341C">
        <w:rPr>
          <w:sz w:val="24"/>
          <w:szCs w:val="24"/>
        </w:rPr>
        <w:t>Местоположението на</w:t>
      </w:r>
      <w:r w:rsidR="006B15D1" w:rsidRPr="00AA341C">
        <w:rPr>
          <w:sz w:val="24"/>
          <w:szCs w:val="24"/>
        </w:rPr>
        <w:t xml:space="preserve"> депото за почва и на</w:t>
      </w:r>
      <w:r w:rsidRPr="00AA341C">
        <w:rPr>
          <w:sz w:val="24"/>
          <w:szCs w:val="24"/>
        </w:rPr>
        <w:t xml:space="preserve"> съоръжени</w:t>
      </w:r>
      <w:r w:rsidR="006B15D1" w:rsidRPr="00AA341C">
        <w:rPr>
          <w:sz w:val="24"/>
          <w:szCs w:val="24"/>
        </w:rPr>
        <w:t>ето</w:t>
      </w:r>
      <w:r w:rsidRPr="00AA341C">
        <w:rPr>
          <w:sz w:val="24"/>
          <w:szCs w:val="24"/>
        </w:rPr>
        <w:t xml:space="preserve"> за минни отпадъци</w:t>
      </w:r>
      <w:r w:rsidR="006B15D1" w:rsidRPr="00AA341C">
        <w:rPr>
          <w:sz w:val="24"/>
          <w:szCs w:val="24"/>
        </w:rPr>
        <w:t>,</w:t>
      </w:r>
      <w:r w:rsidRPr="00AA341C">
        <w:rPr>
          <w:sz w:val="24"/>
          <w:szCs w:val="24"/>
        </w:rPr>
        <w:t xml:space="preserve"> и климатичните особености на района не дават предпоставки за възникване и развитие на процеси от типа – свлачища, ерозия, наводнения, заблатяване и др. При спазване на заложените мероприятия по техническа безопасност към проектите, възникването на риска от инциденти е сведен до минимум. Предвид местоположението на съоръженията за минни отпадъци не се очакват рискове за околната среда и здравето на човека.</w:t>
      </w:r>
    </w:p>
    <w:p w14:paraId="61C6A347" w14:textId="7D83751B" w:rsidR="00314C68" w:rsidRPr="00AA341C" w:rsidRDefault="00F07D6A" w:rsidP="00F07D6A">
      <w:pPr>
        <w:autoSpaceDE w:val="0"/>
        <w:autoSpaceDN w:val="0"/>
        <w:adjustRightInd w:val="0"/>
        <w:spacing w:line="360" w:lineRule="auto"/>
        <w:ind w:firstLine="708"/>
        <w:jc w:val="both"/>
        <w:rPr>
          <w:sz w:val="24"/>
          <w:szCs w:val="24"/>
        </w:rPr>
      </w:pPr>
      <w:r w:rsidRPr="00AA341C">
        <w:rPr>
          <w:sz w:val="24"/>
          <w:szCs w:val="24"/>
        </w:rPr>
        <w:t>Технологичният отпадък (стерил) от преработката на суровината се влага в пътното строителство, което е основна дейност на „Пътстройинженеринг“ АД, за основа на банкети като подходящ материал.</w:t>
      </w:r>
    </w:p>
    <w:p w14:paraId="5DFC9C30" w14:textId="5FDA8B7E" w:rsidR="004961C2" w:rsidRPr="00AA341C" w:rsidRDefault="006E6BF9" w:rsidP="004961C2">
      <w:pPr>
        <w:autoSpaceDE w:val="0"/>
        <w:autoSpaceDN w:val="0"/>
        <w:adjustRightInd w:val="0"/>
        <w:spacing w:line="360" w:lineRule="auto"/>
        <w:ind w:firstLine="708"/>
        <w:jc w:val="both"/>
        <w:rPr>
          <w:sz w:val="24"/>
          <w:szCs w:val="24"/>
        </w:rPr>
      </w:pPr>
      <w:r w:rsidRPr="00AA341C">
        <w:rPr>
          <w:sz w:val="24"/>
          <w:szCs w:val="24"/>
        </w:rPr>
        <w:t>Отнетия хумусен</w:t>
      </w:r>
      <w:r w:rsidR="007E512F" w:rsidRPr="00AA341C">
        <w:rPr>
          <w:sz w:val="24"/>
          <w:szCs w:val="24"/>
        </w:rPr>
        <w:t>/почвен</w:t>
      </w:r>
      <w:r w:rsidRPr="00AA341C">
        <w:rPr>
          <w:sz w:val="24"/>
          <w:szCs w:val="24"/>
        </w:rPr>
        <w:t xml:space="preserve"> слой е незамърсен и той ще се използва при рекултивацията на терените, след приключване на концесията.</w:t>
      </w:r>
    </w:p>
    <w:p w14:paraId="107C75AE" w14:textId="5F5403B4" w:rsidR="00A455D8" w:rsidRPr="00AA341C" w:rsidRDefault="00A455D8" w:rsidP="003F7FA4">
      <w:pPr>
        <w:autoSpaceDE w:val="0"/>
        <w:autoSpaceDN w:val="0"/>
        <w:adjustRightInd w:val="0"/>
        <w:spacing w:line="360" w:lineRule="auto"/>
        <w:ind w:firstLine="708"/>
        <w:jc w:val="both"/>
        <w:rPr>
          <w:sz w:val="24"/>
          <w:szCs w:val="24"/>
        </w:rPr>
      </w:pPr>
      <w:r w:rsidRPr="00AA341C">
        <w:rPr>
          <w:sz w:val="24"/>
          <w:szCs w:val="24"/>
        </w:rPr>
        <w:t>Дейността не е свързана с използване на вода за технологични нужди, съответно не се генерират отпадъчни производствени води.</w:t>
      </w:r>
      <w:r w:rsidR="00965D84" w:rsidRPr="00AA341C">
        <w:rPr>
          <w:sz w:val="24"/>
          <w:szCs w:val="24"/>
        </w:rPr>
        <w:t xml:space="preserve"> Използва се само вода за оросяване.</w:t>
      </w:r>
    </w:p>
    <w:p w14:paraId="4C6B6D77" w14:textId="76FD9B16" w:rsidR="009F446D" w:rsidRPr="00AA341C" w:rsidRDefault="001C61FA" w:rsidP="003F7FA4">
      <w:pPr>
        <w:spacing w:line="360" w:lineRule="auto"/>
        <w:ind w:firstLine="567"/>
        <w:jc w:val="both"/>
        <w:rPr>
          <w:sz w:val="24"/>
          <w:szCs w:val="24"/>
        </w:rPr>
      </w:pPr>
      <w:r w:rsidRPr="00AA341C">
        <w:rPr>
          <w:sz w:val="24"/>
          <w:szCs w:val="24"/>
        </w:rPr>
        <w:t xml:space="preserve">За санитарно-битовите нужди на работниците </w:t>
      </w:r>
      <w:r w:rsidR="00A455D8" w:rsidRPr="00AA341C">
        <w:rPr>
          <w:sz w:val="24"/>
          <w:szCs w:val="24"/>
        </w:rPr>
        <w:t xml:space="preserve">се използват наличните помещения в  административната сграда на дружеството, разположена в съседство на концесионната площ. </w:t>
      </w:r>
      <w:r w:rsidR="009F446D" w:rsidRPr="00AA341C">
        <w:rPr>
          <w:sz w:val="24"/>
          <w:szCs w:val="24"/>
        </w:rPr>
        <w:t>В близост до добивните участъци е осигурена мобилни химическа тоалетна</w:t>
      </w:r>
      <w:r w:rsidR="00965D84" w:rsidRPr="00AA341C">
        <w:rPr>
          <w:sz w:val="24"/>
          <w:szCs w:val="24"/>
        </w:rPr>
        <w:t xml:space="preserve"> и мивка</w:t>
      </w:r>
      <w:r w:rsidR="009F446D" w:rsidRPr="00AA341C">
        <w:rPr>
          <w:sz w:val="24"/>
          <w:szCs w:val="24"/>
        </w:rPr>
        <w:t xml:space="preserve">. </w:t>
      </w:r>
    </w:p>
    <w:p w14:paraId="0E1ED966" w14:textId="6E7C43FA" w:rsidR="001C61FA" w:rsidRPr="00AA341C" w:rsidRDefault="009F446D" w:rsidP="003F7FA4">
      <w:pPr>
        <w:spacing w:line="360" w:lineRule="auto"/>
        <w:ind w:firstLine="567"/>
        <w:jc w:val="both"/>
        <w:rPr>
          <w:sz w:val="24"/>
          <w:szCs w:val="24"/>
        </w:rPr>
      </w:pPr>
      <w:r w:rsidRPr="00AA341C">
        <w:rPr>
          <w:sz w:val="24"/>
          <w:szCs w:val="24"/>
        </w:rPr>
        <w:t>Не се заустват никакви отпадъчни води</w:t>
      </w:r>
      <w:r w:rsidR="00AF3659" w:rsidRPr="00AA341C">
        <w:rPr>
          <w:sz w:val="24"/>
          <w:szCs w:val="24"/>
        </w:rPr>
        <w:t xml:space="preserve"> във водни обекти.</w:t>
      </w:r>
    </w:p>
    <w:p w14:paraId="34C7B032" w14:textId="77777777" w:rsidR="00336B58" w:rsidRPr="00AA341C" w:rsidRDefault="00336B58" w:rsidP="003F7FA4">
      <w:pPr>
        <w:spacing w:line="360" w:lineRule="auto"/>
        <w:ind w:firstLine="567"/>
        <w:jc w:val="both"/>
        <w:rPr>
          <w:sz w:val="24"/>
          <w:szCs w:val="24"/>
        </w:rPr>
      </w:pPr>
    </w:p>
    <w:p w14:paraId="5086D6B3" w14:textId="77777777" w:rsidR="00303113" w:rsidRPr="00AA341C" w:rsidRDefault="0091086D" w:rsidP="00987B70">
      <w:pPr>
        <w:pStyle w:val="ae"/>
        <w:spacing w:before="60" w:line="360" w:lineRule="auto"/>
        <w:ind w:firstLine="567"/>
        <w:jc w:val="both"/>
        <w:rPr>
          <w:b/>
          <w:sz w:val="24"/>
          <w:szCs w:val="24"/>
        </w:rPr>
      </w:pPr>
      <w:r w:rsidRPr="00AA341C">
        <w:rPr>
          <w:b/>
          <w:sz w:val="24"/>
          <w:szCs w:val="24"/>
        </w:rPr>
        <w:t>д) замърсяване и вредно въздействие; дискомфорт на околната среда;</w:t>
      </w:r>
    </w:p>
    <w:p w14:paraId="73AF5749" w14:textId="77777777" w:rsidR="00AF3659" w:rsidRPr="00AA341C" w:rsidRDefault="002111ED" w:rsidP="00AF3659">
      <w:pPr>
        <w:suppressAutoHyphens w:val="0"/>
        <w:autoSpaceDE w:val="0"/>
        <w:autoSpaceDN w:val="0"/>
        <w:adjustRightInd w:val="0"/>
        <w:spacing w:line="360" w:lineRule="auto"/>
        <w:ind w:firstLine="567"/>
        <w:jc w:val="both"/>
        <w:rPr>
          <w:sz w:val="24"/>
          <w:szCs w:val="24"/>
          <w:u w:val="single"/>
        </w:rPr>
      </w:pPr>
      <w:r w:rsidRPr="00AA341C">
        <w:rPr>
          <w:bCs/>
          <w:sz w:val="24"/>
          <w:szCs w:val="24"/>
          <w:u w:val="single"/>
        </w:rPr>
        <w:t>Замърсяване на въздуха</w:t>
      </w:r>
    </w:p>
    <w:p w14:paraId="332B3140" w14:textId="539E95C5" w:rsidR="00303113" w:rsidRPr="00AA341C" w:rsidRDefault="00303113" w:rsidP="00AF3659">
      <w:pPr>
        <w:suppressAutoHyphens w:val="0"/>
        <w:autoSpaceDE w:val="0"/>
        <w:autoSpaceDN w:val="0"/>
        <w:adjustRightInd w:val="0"/>
        <w:spacing w:line="360" w:lineRule="auto"/>
        <w:ind w:firstLine="567"/>
        <w:jc w:val="both"/>
        <w:rPr>
          <w:sz w:val="24"/>
          <w:szCs w:val="24"/>
          <w:u w:val="single"/>
        </w:rPr>
      </w:pPr>
      <w:r w:rsidRPr="00AA341C">
        <w:rPr>
          <w:sz w:val="24"/>
          <w:szCs w:val="24"/>
        </w:rPr>
        <w:t>Площта, върху която се извършват дейности</w:t>
      </w:r>
      <w:r w:rsidR="00AF3659" w:rsidRPr="00AA341C">
        <w:rPr>
          <w:sz w:val="24"/>
          <w:szCs w:val="24"/>
        </w:rPr>
        <w:t xml:space="preserve">те по концесията е отдавна усвоена, като самите добивни дейности са </w:t>
      </w:r>
      <w:r w:rsidRPr="00AA341C">
        <w:rPr>
          <w:sz w:val="24"/>
          <w:szCs w:val="24"/>
        </w:rPr>
        <w:t xml:space="preserve">неорганизиран източник на прах и в много малка степен на </w:t>
      </w:r>
      <w:r w:rsidRPr="00AA341C">
        <w:rPr>
          <w:sz w:val="24"/>
          <w:szCs w:val="24"/>
        </w:rPr>
        <w:lastRenderedPageBreak/>
        <w:t>емисии н</w:t>
      </w:r>
      <w:r w:rsidR="000069C2" w:rsidRPr="00AA341C">
        <w:rPr>
          <w:sz w:val="24"/>
          <w:szCs w:val="24"/>
        </w:rPr>
        <w:t>а вредни вещества в отработените</w:t>
      </w:r>
      <w:r w:rsidRPr="00AA341C">
        <w:rPr>
          <w:sz w:val="24"/>
          <w:szCs w:val="24"/>
        </w:rPr>
        <w:t xml:space="preserve"> газове на ДВГ на използваната техника, работеща с дизелово гориво - въглеродни и азотни оксиди, леснолетливи органични съединения, сажди (ФПЧ</w:t>
      </w:r>
      <w:r w:rsidRPr="00AA341C">
        <w:rPr>
          <w:sz w:val="24"/>
          <w:szCs w:val="24"/>
          <w:vertAlign w:val="subscript"/>
        </w:rPr>
        <w:t>10</w:t>
      </w:r>
      <w:r w:rsidRPr="00AA341C">
        <w:rPr>
          <w:sz w:val="24"/>
          <w:szCs w:val="24"/>
        </w:rPr>
        <w:t xml:space="preserve">) и устойчиви органични замърсители. </w:t>
      </w:r>
    </w:p>
    <w:p w14:paraId="1B0D2331" w14:textId="3D1B144C" w:rsidR="00303113" w:rsidRPr="00AA341C" w:rsidRDefault="00303113" w:rsidP="003F7FA4">
      <w:pPr>
        <w:suppressAutoHyphens w:val="0"/>
        <w:autoSpaceDE w:val="0"/>
        <w:autoSpaceDN w:val="0"/>
        <w:adjustRightInd w:val="0"/>
        <w:spacing w:line="360" w:lineRule="auto"/>
        <w:ind w:firstLine="567"/>
        <w:jc w:val="both"/>
        <w:rPr>
          <w:sz w:val="24"/>
          <w:szCs w:val="24"/>
        </w:rPr>
      </w:pPr>
      <w:r w:rsidRPr="00AA341C">
        <w:rPr>
          <w:sz w:val="24"/>
          <w:szCs w:val="24"/>
        </w:rPr>
        <w:t xml:space="preserve">Интензивността на </w:t>
      </w:r>
      <w:r w:rsidRPr="00AA341C">
        <w:rPr>
          <w:bCs/>
          <w:sz w:val="24"/>
          <w:szCs w:val="24"/>
        </w:rPr>
        <w:t>прахоотделянето</w:t>
      </w:r>
      <w:r w:rsidRPr="00AA341C">
        <w:rPr>
          <w:b/>
          <w:bCs/>
          <w:sz w:val="24"/>
          <w:szCs w:val="24"/>
        </w:rPr>
        <w:t xml:space="preserve"> </w:t>
      </w:r>
      <w:r w:rsidRPr="00AA341C">
        <w:rPr>
          <w:sz w:val="24"/>
          <w:szCs w:val="24"/>
        </w:rPr>
        <w:t xml:space="preserve">зависи в голяма степен от метеорологичните условия по време на провеждане на дейностите и от сезона, през който се извършват, климатичните и метеорологичните фактори (вятър, влажност, температура, устойчивост на атмосферата), характеристиките на земните частици и много други условия. </w:t>
      </w:r>
    </w:p>
    <w:p w14:paraId="620BD874" w14:textId="6062E6C7" w:rsidR="004F1F1E" w:rsidRPr="00AA341C" w:rsidRDefault="007B695E" w:rsidP="003F7FA4">
      <w:pPr>
        <w:autoSpaceDE w:val="0"/>
        <w:autoSpaceDN w:val="0"/>
        <w:adjustRightInd w:val="0"/>
        <w:spacing w:line="360" w:lineRule="auto"/>
        <w:ind w:firstLine="567"/>
        <w:jc w:val="both"/>
        <w:rPr>
          <w:sz w:val="24"/>
          <w:szCs w:val="24"/>
        </w:rPr>
      </w:pPr>
      <w:r w:rsidRPr="00AA341C">
        <w:rPr>
          <w:sz w:val="24"/>
          <w:szCs w:val="24"/>
        </w:rPr>
        <w:t>С цел намаляване</w:t>
      </w:r>
      <w:r w:rsidR="00303113" w:rsidRPr="00AA341C">
        <w:rPr>
          <w:sz w:val="24"/>
          <w:szCs w:val="24"/>
        </w:rPr>
        <w:t xml:space="preserve"> на прахоотделяне</w:t>
      </w:r>
      <w:r w:rsidR="003D1822" w:rsidRPr="00AA341C">
        <w:rPr>
          <w:sz w:val="24"/>
          <w:szCs w:val="24"/>
        </w:rPr>
        <w:t>то</w:t>
      </w:r>
      <w:r w:rsidR="00303113" w:rsidRPr="00AA341C">
        <w:rPr>
          <w:sz w:val="24"/>
          <w:szCs w:val="24"/>
        </w:rPr>
        <w:t xml:space="preserve"> </w:t>
      </w:r>
      <w:r w:rsidR="00BE4876" w:rsidRPr="00AA341C">
        <w:rPr>
          <w:sz w:val="24"/>
          <w:szCs w:val="24"/>
        </w:rPr>
        <w:t xml:space="preserve">работните </w:t>
      </w:r>
      <w:r w:rsidR="003D1822" w:rsidRPr="00AA341C">
        <w:rPr>
          <w:sz w:val="24"/>
          <w:szCs w:val="24"/>
        </w:rPr>
        <w:t>площадки, вътрешно кариерните пътища и материала</w:t>
      </w:r>
      <w:r w:rsidR="00BE4876" w:rsidRPr="00AA341C">
        <w:rPr>
          <w:sz w:val="24"/>
          <w:szCs w:val="24"/>
        </w:rPr>
        <w:t>,</w:t>
      </w:r>
      <w:r w:rsidR="003D1822" w:rsidRPr="00AA341C">
        <w:rPr>
          <w:sz w:val="24"/>
          <w:szCs w:val="24"/>
        </w:rPr>
        <w:t xml:space="preserve"> постъпващ в приемните бункери на ТСИ, се оросяват, при необходимост, </w:t>
      </w:r>
      <w:r w:rsidR="00303113" w:rsidRPr="00AA341C">
        <w:rPr>
          <w:sz w:val="24"/>
          <w:szCs w:val="24"/>
        </w:rPr>
        <w:t xml:space="preserve">през сухите летни и есенни месеци. </w:t>
      </w:r>
    </w:p>
    <w:p w14:paraId="7B7BC92E" w14:textId="05F5140B" w:rsidR="00F74DED" w:rsidRPr="00AA341C" w:rsidRDefault="00BE4876" w:rsidP="003F7FA4">
      <w:pPr>
        <w:autoSpaceDE w:val="0"/>
        <w:autoSpaceDN w:val="0"/>
        <w:adjustRightInd w:val="0"/>
        <w:spacing w:line="360" w:lineRule="auto"/>
        <w:ind w:firstLine="567"/>
        <w:jc w:val="both"/>
        <w:rPr>
          <w:sz w:val="24"/>
          <w:szCs w:val="24"/>
          <w:highlight w:val="yellow"/>
        </w:rPr>
      </w:pPr>
      <w:r w:rsidRPr="00AA341C">
        <w:rPr>
          <w:sz w:val="24"/>
          <w:szCs w:val="24"/>
        </w:rPr>
        <w:t>При извършва на пробивно – взривни работи (ПВР), които предшестват добивните работи, също се отделят емисии от прах и газове от взривните материали. Това отделяне е краткотрайно и с бързо разсейване.</w:t>
      </w:r>
    </w:p>
    <w:p w14:paraId="5E1C7D05" w14:textId="7BCAA853" w:rsidR="00BE4876" w:rsidRPr="00AA341C" w:rsidRDefault="006E2949" w:rsidP="003F7FA4">
      <w:pPr>
        <w:autoSpaceDE w:val="0"/>
        <w:autoSpaceDN w:val="0"/>
        <w:adjustRightInd w:val="0"/>
        <w:spacing w:line="360" w:lineRule="auto"/>
        <w:ind w:firstLine="567"/>
        <w:jc w:val="both"/>
        <w:rPr>
          <w:i/>
          <w:iCs/>
          <w:sz w:val="24"/>
          <w:szCs w:val="24"/>
        </w:rPr>
      </w:pPr>
      <w:r w:rsidRPr="00AA341C">
        <w:rPr>
          <w:i/>
          <w:iCs/>
          <w:sz w:val="24"/>
          <w:szCs w:val="24"/>
        </w:rPr>
        <w:t>В обобщение</w:t>
      </w:r>
      <w:r w:rsidR="00BE4876" w:rsidRPr="00AA341C">
        <w:rPr>
          <w:i/>
          <w:iCs/>
          <w:sz w:val="24"/>
          <w:szCs w:val="24"/>
        </w:rPr>
        <w:t xml:space="preserve">, </w:t>
      </w:r>
      <w:r w:rsidR="00886D87" w:rsidRPr="00AA341C">
        <w:rPr>
          <w:i/>
          <w:iCs/>
          <w:sz w:val="24"/>
          <w:szCs w:val="24"/>
        </w:rPr>
        <w:t>въздействията върху атмосферния въздух ще са незначителни, локални и напълно обратими, с ниска интензивност.</w:t>
      </w:r>
    </w:p>
    <w:p w14:paraId="60082125" w14:textId="77777777" w:rsidR="00336B58" w:rsidRPr="00AA341C" w:rsidRDefault="00336B58" w:rsidP="003F7FA4">
      <w:pPr>
        <w:autoSpaceDE w:val="0"/>
        <w:autoSpaceDN w:val="0"/>
        <w:adjustRightInd w:val="0"/>
        <w:spacing w:line="360" w:lineRule="auto"/>
        <w:ind w:firstLine="567"/>
        <w:jc w:val="both"/>
        <w:rPr>
          <w:i/>
          <w:iCs/>
          <w:sz w:val="24"/>
          <w:szCs w:val="24"/>
        </w:rPr>
      </w:pPr>
    </w:p>
    <w:p w14:paraId="1F6D5EB7" w14:textId="77777777" w:rsidR="00F74DED" w:rsidRPr="00AA341C" w:rsidRDefault="00F74DED" w:rsidP="003F7FA4">
      <w:pPr>
        <w:suppressAutoHyphens w:val="0"/>
        <w:autoSpaceDE w:val="0"/>
        <w:autoSpaceDN w:val="0"/>
        <w:adjustRightInd w:val="0"/>
        <w:spacing w:line="360" w:lineRule="auto"/>
        <w:ind w:firstLine="567"/>
        <w:jc w:val="both"/>
        <w:rPr>
          <w:sz w:val="24"/>
          <w:szCs w:val="24"/>
          <w:u w:val="single"/>
        </w:rPr>
      </w:pPr>
      <w:r w:rsidRPr="00AA341C">
        <w:rPr>
          <w:bCs/>
          <w:sz w:val="24"/>
          <w:szCs w:val="24"/>
          <w:u w:val="single"/>
        </w:rPr>
        <w:t xml:space="preserve">Замърсяване на водите </w:t>
      </w:r>
    </w:p>
    <w:p w14:paraId="315F6C2A" w14:textId="69F81B03" w:rsidR="000D76AF" w:rsidRPr="00AA341C" w:rsidRDefault="000D76AF" w:rsidP="003F7FA4">
      <w:pPr>
        <w:spacing w:line="360" w:lineRule="auto"/>
        <w:ind w:firstLine="567"/>
        <w:jc w:val="both"/>
        <w:rPr>
          <w:sz w:val="24"/>
          <w:szCs w:val="24"/>
        </w:rPr>
      </w:pPr>
      <w:r w:rsidRPr="00AA341C">
        <w:rPr>
          <w:sz w:val="24"/>
          <w:szCs w:val="24"/>
        </w:rPr>
        <w:t>От дейността не се отделят никакви отпадъчни води, които да се заустват в повърхностни водни обекти. Съответно по този път не е възможно замърсяване на повърхностните води.</w:t>
      </w:r>
    </w:p>
    <w:p w14:paraId="13084F4F" w14:textId="19470A4A" w:rsidR="000D76AF" w:rsidRPr="00AA341C" w:rsidRDefault="000D76AF" w:rsidP="003F7FA4">
      <w:pPr>
        <w:spacing w:line="360" w:lineRule="auto"/>
        <w:ind w:firstLine="567"/>
        <w:jc w:val="both"/>
        <w:rPr>
          <w:sz w:val="24"/>
          <w:szCs w:val="24"/>
          <w:highlight w:val="yellow"/>
        </w:rPr>
      </w:pPr>
      <w:r w:rsidRPr="00AA341C">
        <w:rPr>
          <w:sz w:val="24"/>
          <w:szCs w:val="24"/>
        </w:rPr>
        <w:t xml:space="preserve">За оценка на хидрогеоложкото състояние на терена, предмет на концесията, е изготвен Хидрогеоложки доклад, съгласно който е установено, че добивът не оказва влияние върху подземните води. </w:t>
      </w:r>
      <w:r w:rsidR="0061609D" w:rsidRPr="00AA341C">
        <w:rPr>
          <w:sz w:val="24"/>
          <w:szCs w:val="24"/>
        </w:rPr>
        <w:t xml:space="preserve">Данните от анализа показват, </w:t>
      </w:r>
      <w:r w:rsidRPr="00AA341C">
        <w:rPr>
          <w:sz w:val="24"/>
          <w:szCs w:val="24"/>
        </w:rPr>
        <w:t>че при откритото разработване на находище „Джебел“</w:t>
      </w:r>
      <w:r w:rsidR="0061609D" w:rsidRPr="00AA341C">
        <w:rPr>
          <w:sz w:val="24"/>
          <w:szCs w:val="24"/>
        </w:rPr>
        <w:t>,</w:t>
      </w:r>
      <w:r w:rsidRPr="00AA341C">
        <w:rPr>
          <w:sz w:val="24"/>
          <w:szCs w:val="24"/>
        </w:rPr>
        <w:t xml:space="preserve"> при използване на ПВР няма влияние върху хидрогеоложката характеристика на района. Находището е съществуващо и няма</w:t>
      </w:r>
      <w:r w:rsidR="0061609D" w:rsidRPr="00AA341C">
        <w:rPr>
          <w:sz w:val="24"/>
          <w:szCs w:val="24"/>
        </w:rPr>
        <w:t xml:space="preserve"> установени</w:t>
      </w:r>
      <w:r w:rsidRPr="00AA341C">
        <w:rPr>
          <w:sz w:val="24"/>
          <w:szCs w:val="24"/>
        </w:rPr>
        <w:t xml:space="preserve"> проблеми от хидрогеоложко естество.</w:t>
      </w:r>
    </w:p>
    <w:p w14:paraId="27436EB3" w14:textId="670C0A09" w:rsidR="00F74DED" w:rsidRPr="00AA341C" w:rsidRDefault="006E2949" w:rsidP="003F7FA4">
      <w:pPr>
        <w:suppressAutoHyphens w:val="0"/>
        <w:autoSpaceDE w:val="0"/>
        <w:autoSpaceDN w:val="0"/>
        <w:adjustRightInd w:val="0"/>
        <w:spacing w:line="360" w:lineRule="auto"/>
        <w:ind w:firstLine="567"/>
        <w:jc w:val="both"/>
        <w:rPr>
          <w:i/>
          <w:iCs/>
          <w:sz w:val="24"/>
          <w:szCs w:val="24"/>
        </w:rPr>
      </w:pPr>
      <w:r w:rsidRPr="00AA341C">
        <w:rPr>
          <w:i/>
          <w:iCs/>
          <w:sz w:val="24"/>
          <w:szCs w:val="24"/>
        </w:rPr>
        <w:t>В обобщение, з</w:t>
      </w:r>
      <w:r w:rsidR="00F74DED" w:rsidRPr="00AA341C">
        <w:rPr>
          <w:i/>
          <w:iCs/>
          <w:sz w:val="24"/>
          <w:szCs w:val="24"/>
        </w:rPr>
        <w:t xml:space="preserve">амърсяване на повърхностните и подземните води от </w:t>
      </w:r>
      <w:r w:rsidR="00C65AF0" w:rsidRPr="00AA341C">
        <w:rPr>
          <w:i/>
          <w:iCs/>
          <w:sz w:val="24"/>
          <w:szCs w:val="24"/>
        </w:rPr>
        <w:t xml:space="preserve">дейностите по изпълнение на концесията </w:t>
      </w:r>
      <w:r w:rsidR="00F74DED" w:rsidRPr="00AA341C">
        <w:rPr>
          <w:i/>
          <w:iCs/>
          <w:sz w:val="24"/>
          <w:szCs w:val="24"/>
        </w:rPr>
        <w:t xml:space="preserve">не следва да се очаква. </w:t>
      </w:r>
    </w:p>
    <w:p w14:paraId="26FE836E" w14:textId="77777777" w:rsidR="007D0E46" w:rsidRPr="00AA341C" w:rsidRDefault="007D0E46" w:rsidP="00987B70">
      <w:pPr>
        <w:suppressAutoHyphens w:val="0"/>
        <w:autoSpaceDE w:val="0"/>
        <w:autoSpaceDN w:val="0"/>
        <w:adjustRightInd w:val="0"/>
        <w:spacing w:line="360" w:lineRule="auto"/>
        <w:ind w:firstLine="567"/>
        <w:jc w:val="both"/>
        <w:rPr>
          <w:bCs/>
          <w:sz w:val="24"/>
          <w:szCs w:val="24"/>
          <w:u w:val="single"/>
        </w:rPr>
      </w:pPr>
    </w:p>
    <w:p w14:paraId="60FAA078" w14:textId="3AFA14D8" w:rsidR="00F74DED" w:rsidRPr="00AA341C" w:rsidRDefault="00F74DED" w:rsidP="00987B70">
      <w:pPr>
        <w:suppressAutoHyphens w:val="0"/>
        <w:autoSpaceDE w:val="0"/>
        <w:autoSpaceDN w:val="0"/>
        <w:adjustRightInd w:val="0"/>
        <w:spacing w:line="360" w:lineRule="auto"/>
        <w:ind w:firstLine="567"/>
        <w:jc w:val="both"/>
        <w:rPr>
          <w:sz w:val="24"/>
          <w:szCs w:val="24"/>
          <w:u w:val="single"/>
        </w:rPr>
      </w:pPr>
      <w:r w:rsidRPr="00AA341C">
        <w:rPr>
          <w:bCs/>
          <w:sz w:val="24"/>
          <w:szCs w:val="24"/>
          <w:u w:val="single"/>
        </w:rPr>
        <w:t xml:space="preserve">Замърсяване на почвите </w:t>
      </w:r>
    </w:p>
    <w:p w14:paraId="0019B34E" w14:textId="0B7CC585" w:rsidR="000C2E4A" w:rsidRPr="00AA341C" w:rsidRDefault="00B526E2" w:rsidP="00B526E2">
      <w:pPr>
        <w:suppressAutoHyphens w:val="0"/>
        <w:autoSpaceDE w:val="0"/>
        <w:autoSpaceDN w:val="0"/>
        <w:adjustRightInd w:val="0"/>
        <w:spacing w:line="360" w:lineRule="auto"/>
        <w:ind w:firstLine="567"/>
        <w:jc w:val="both"/>
        <w:rPr>
          <w:sz w:val="24"/>
          <w:szCs w:val="24"/>
        </w:rPr>
      </w:pPr>
      <w:bookmarkStart w:id="18" w:name="_Hlk140490735"/>
      <w:r w:rsidRPr="00AA341C">
        <w:rPr>
          <w:sz w:val="24"/>
          <w:szCs w:val="24"/>
        </w:rPr>
        <w:t xml:space="preserve">Откривката в находището е била представена от глини, пясъци и скални късове, съсредоточени в отделни петна. Разпространението й върху площта на находището е </w:t>
      </w:r>
      <w:r w:rsidRPr="00AA341C">
        <w:rPr>
          <w:sz w:val="24"/>
          <w:szCs w:val="24"/>
        </w:rPr>
        <w:lastRenderedPageBreak/>
        <w:t xml:space="preserve">неравномерно - от пълна липса до ядки с мощност 1 </w:t>
      </w:r>
      <w:r w:rsidR="007D0E46" w:rsidRPr="00AA341C">
        <w:rPr>
          <w:sz w:val="24"/>
          <w:szCs w:val="24"/>
        </w:rPr>
        <w:t>м</w:t>
      </w:r>
      <w:r w:rsidRPr="00AA341C">
        <w:rPr>
          <w:sz w:val="24"/>
          <w:szCs w:val="24"/>
        </w:rPr>
        <w:t xml:space="preserve">. Същата е изцяло иззета до 2004 г. В този смисъл, пряко </w:t>
      </w:r>
      <w:r w:rsidR="000C2E4A" w:rsidRPr="00AA341C">
        <w:rPr>
          <w:sz w:val="24"/>
          <w:szCs w:val="24"/>
        </w:rPr>
        <w:t xml:space="preserve">замърсяване на </w:t>
      </w:r>
      <w:r w:rsidRPr="00AA341C">
        <w:rPr>
          <w:sz w:val="24"/>
          <w:szCs w:val="24"/>
        </w:rPr>
        <w:t xml:space="preserve">почвите няма.  </w:t>
      </w:r>
    </w:p>
    <w:p w14:paraId="6B1FAC21" w14:textId="4C8FDA7D" w:rsidR="00F74DED" w:rsidRPr="00AA341C" w:rsidRDefault="000C2E4A" w:rsidP="000C2E4A">
      <w:pPr>
        <w:suppressAutoHyphens w:val="0"/>
        <w:autoSpaceDE w:val="0"/>
        <w:autoSpaceDN w:val="0"/>
        <w:adjustRightInd w:val="0"/>
        <w:spacing w:line="360" w:lineRule="auto"/>
        <w:ind w:firstLine="567"/>
        <w:jc w:val="both"/>
        <w:rPr>
          <w:sz w:val="24"/>
          <w:szCs w:val="24"/>
        </w:rPr>
      </w:pPr>
      <w:r w:rsidRPr="00AA341C">
        <w:rPr>
          <w:sz w:val="24"/>
          <w:szCs w:val="24"/>
        </w:rPr>
        <w:t xml:space="preserve">Косвено е възможно </w:t>
      </w:r>
      <w:r w:rsidR="00F74DED" w:rsidRPr="00AA341C">
        <w:rPr>
          <w:sz w:val="24"/>
          <w:szCs w:val="24"/>
        </w:rPr>
        <w:t xml:space="preserve">отлагане на </w:t>
      </w:r>
      <w:r w:rsidR="00AA417A" w:rsidRPr="00AA341C">
        <w:rPr>
          <w:sz w:val="24"/>
          <w:szCs w:val="24"/>
        </w:rPr>
        <w:t xml:space="preserve">незначителни количества </w:t>
      </w:r>
      <w:r w:rsidR="00F74DED" w:rsidRPr="00AA341C">
        <w:rPr>
          <w:sz w:val="24"/>
          <w:szCs w:val="24"/>
        </w:rPr>
        <w:t>прах</w:t>
      </w:r>
      <w:r w:rsidR="00AA417A" w:rsidRPr="00AA341C">
        <w:rPr>
          <w:sz w:val="24"/>
          <w:szCs w:val="24"/>
        </w:rPr>
        <w:t>,</w:t>
      </w:r>
      <w:r w:rsidR="00F74DED" w:rsidRPr="00AA341C">
        <w:rPr>
          <w:sz w:val="24"/>
          <w:szCs w:val="24"/>
        </w:rPr>
        <w:t xml:space="preserve"> с ограничен радиус</w:t>
      </w:r>
      <w:r w:rsidR="00AA417A" w:rsidRPr="00AA341C">
        <w:rPr>
          <w:sz w:val="24"/>
          <w:szCs w:val="24"/>
        </w:rPr>
        <w:t>,</w:t>
      </w:r>
      <w:r w:rsidR="00F74DED" w:rsidRPr="00AA341C">
        <w:rPr>
          <w:sz w:val="24"/>
          <w:szCs w:val="24"/>
        </w:rPr>
        <w:t xml:space="preserve"> върху почвите в съседство на </w:t>
      </w:r>
      <w:r w:rsidR="00935AFD" w:rsidRPr="00AA341C">
        <w:rPr>
          <w:sz w:val="24"/>
          <w:szCs w:val="24"/>
        </w:rPr>
        <w:t>находището</w:t>
      </w:r>
      <w:r w:rsidR="00F74DED" w:rsidRPr="00AA341C">
        <w:rPr>
          <w:sz w:val="24"/>
          <w:szCs w:val="24"/>
        </w:rPr>
        <w:t xml:space="preserve">. </w:t>
      </w:r>
      <w:r w:rsidRPr="00AA341C">
        <w:rPr>
          <w:sz w:val="24"/>
          <w:szCs w:val="24"/>
        </w:rPr>
        <w:t xml:space="preserve">Изпълняваните дейности </w:t>
      </w:r>
      <w:r w:rsidR="00F74DED" w:rsidRPr="00AA341C">
        <w:rPr>
          <w:sz w:val="24"/>
          <w:szCs w:val="24"/>
        </w:rPr>
        <w:t>включва</w:t>
      </w:r>
      <w:r w:rsidRPr="00AA341C">
        <w:rPr>
          <w:sz w:val="24"/>
          <w:szCs w:val="24"/>
        </w:rPr>
        <w:t>т</w:t>
      </w:r>
      <w:r w:rsidR="00F74DED" w:rsidRPr="00AA341C">
        <w:rPr>
          <w:sz w:val="24"/>
          <w:szCs w:val="24"/>
        </w:rPr>
        <w:t xml:space="preserve"> мерки за оросяване на пътища и площадки, които снижават в значителна степен праховото замърсяване на почвите.</w:t>
      </w:r>
    </w:p>
    <w:p w14:paraId="1D102E3C" w14:textId="1B58ACAC" w:rsidR="000C2E4A" w:rsidRPr="00AA341C" w:rsidRDefault="000C2E4A" w:rsidP="000C2E4A">
      <w:pPr>
        <w:suppressAutoHyphens w:val="0"/>
        <w:autoSpaceDE w:val="0"/>
        <w:autoSpaceDN w:val="0"/>
        <w:adjustRightInd w:val="0"/>
        <w:spacing w:line="360" w:lineRule="auto"/>
        <w:ind w:firstLine="567"/>
        <w:jc w:val="both"/>
        <w:rPr>
          <w:i/>
          <w:iCs/>
          <w:sz w:val="24"/>
          <w:szCs w:val="24"/>
        </w:rPr>
      </w:pPr>
      <w:r w:rsidRPr="00AA341C">
        <w:rPr>
          <w:i/>
          <w:iCs/>
          <w:sz w:val="24"/>
          <w:szCs w:val="24"/>
        </w:rPr>
        <w:t>В обобщение, замърсяване на почвите от дейностите по изпълнение на концесията не следва да се очаква.</w:t>
      </w:r>
    </w:p>
    <w:p w14:paraId="692B803F" w14:textId="77777777" w:rsidR="007D0E46" w:rsidRPr="00AA341C" w:rsidRDefault="007D0E46" w:rsidP="000C2E4A">
      <w:pPr>
        <w:suppressAutoHyphens w:val="0"/>
        <w:autoSpaceDE w:val="0"/>
        <w:autoSpaceDN w:val="0"/>
        <w:adjustRightInd w:val="0"/>
        <w:spacing w:line="360" w:lineRule="auto"/>
        <w:ind w:firstLine="567"/>
        <w:jc w:val="both"/>
        <w:rPr>
          <w:sz w:val="24"/>
          <w:szCs w:val="24"/>
        </w:rPr>
      </w:pPr>
    </w:p>
    <w:bookmarkEnd w:id="18"/>
    <w:p w14:paraId="391B6786" w14:textId="77777777" w:rsidR="00F74DED" w:rsidRPr="00AA341C" w:rsidRDefault="00F74DED" w:rsidP="00987B70">
      <w:pPr>
        <w:suppressAutoHyphens w:val="0"/>
        <w:autoSpaceDE w:val="0"/>
        <w:autoSpaceDN w:val="0"/>
        <w:adjustRightInd w:val="0"/>
        <w:spacing w:line="360" w:lineRule="auto"/>
        <w:ind w:firstLine="567"/>
        <w:jc w:val="both"/>
        <w:rPr>
          <w:sz w:val="24"/>
          <w:szCs w:val="24"/>
          <w:u w:val="single"/>
        </w:rPr>
      </w:pPr>
      <w:r w:rsidRPr="00AA341C">
        <w:rPr>
          <w:bCs/>
          <w:sz w:val="24"/>
          <w:szCs w:val="24"/>
          <w:u w:val="single"/>
        </w:rPr>
        <w:t xml:space="preserve">Емисии на шум, вибрации, лъчения и пр. </w:t>
      </w:r>
    </w:p>
    <w:p w14:paraId="6B5F4B21" w14:textId="77777777" w:rsidR="00935AFD" w:rsidRPr="00AA341C" w:rsidRDefault="00F74DED" w:rsidP="00987B70">
      <w:pPr>
        <w:suppressAutoHyphens w:val="0"/>
        <w:autoSpaceDE w:val="0"/>
        <w:autoSpaceDN w:val="0"/>
        <w:adjustRightInd w:val="0"/>
        <w:spacing w:line="360" w:lineRule="auto"/>
        <w:ind w:firstLine="567"/>
        <w:jc w:val="both"/>
        <w:rPr>
          <w:i/>
          <w:sz w:val="24"/>
          <w:szCs w:val="24"/>
          <w:u w:val="single"/>
        </w:rPr>
      </w:pPr>
      <w:r w:rsidRPr="00AA341C">
        <w:rPr>
          <w:bCs/>
          <w:i/>
          <w:sz w:val="24"/>
          <w:szCs w:val="24"/>
          <w:u w:val="single"/>
        </w:rPr>
        <w:t xml:space="preserve">Шум и вибрации </w:t>
      </w:r>
    </w:p>
    <w:p w14:paraId="753C3436" w14:textId="5A43E90F" w:rsidR="00F74DED" w:rsidRPr="00AA341C" w:rsidRDefault="000A2098" w:rsidP="000A2098">
      <w:pPr>
        <w:suppressAutoHyphens w:val="0"/>
        <w:autoSpaceDE w:val="0"/>
        <w:autoSpaceDN w:val="0"/>
        <w:adjustRightInd w:val="0"/>
        <w:spacing w:line="360" w:lineRule="auto"/>
        <w:ind w:firstLine="567"/>
        <w:jc w:val="both"/>
        <w:rPr>
          <w:sz w:val="24"/>
          <w:szCs w:val="24"/>
        </w:rPr>
      </w:pPr>
      <w:r w:rsidRPr="00AA341C">
        <w:rPr>
          <w:sz w:val="24"/>
          <w:szCs w:val="24"/>
        </w:rPr>
        <w:t>Ш</w:t>
      </w:r>
      <w:r w:rsidR="00F74DED" w:rsidRPr="00AA341C">
        <w:rPr>
          <w:sz w:val="24"/>
          <w:szCs w:val="24"/>
        </w:rPr>
        <w:t xml:space="preserve">умово натоварване се формира от </w:t>
      </w:r>
      <w:r w:rsidRPr="00AA341C">
        <w:rPr>
          <w:sz w:val="24"/>
          <w:szCs w:val="24"/>
        </w:rPr>
        <w:t xml:space="preserve">процесите на изземване на запасите, транспорта и преработката им в ТСИ, както и шум, излъчват от използваната техника -  </w:t>
      </w:r>
      <w:r w:rsidR="00F74DED" w:rsidRPr="00AA341C">
        <w:rPr>
          <w:sz w:val="24"/>
          <w:szCs w:val="24"/>
        </w:rPr>
        <w:t>багер</w:t>
      </w:r>
      <w:r w:rsidRPr="00AA341C">
        <w:rPr>
          <w:sz w:val="24"/>
          <w:szCs w:val="24"/>
        </w:rPr>
        <w:t>и</w:t>
      </w:r>
      <w:r w:rsidR="00F74DED" w:rsidRPr="00AA341C">
        <w:rPr>
          <w:sz w:val="24"/>
          <w:szCs w:val="24"/>
        </w:rPr>
        <w:t>,</w:t>
      </w:r>
      <w:r w:rsidRPr="00AA341C">
        <w:rPr>
          <w:sz w:val="24"/>
          <w:szCs w:val="24"/>
        </w:rPr>
        <w:t xml:space="preserve"> </w:t>
      </w:r>
      <w:r w:rsidR="00F74DED" w:rsidRPr="00AA341C">
        <w:rPr>
          <w:sz w:val="24"/>
          <w:szCs w:val="24"/>
        </w:rPr>
        <w:t>чел</w:t>
      </w:r>
      <w:r w:rsidRPr="00AA341C">
        <w:rPr>
          <w:sz w:val="24"/>
          <w:szCs w:val="24"/>
        </w:rPr>
        <w:t xml:space="preserve">ни товарачи, </w:t>
      </w:r>
      <w:r w:rsidR="00F74DED" w:rsidRPr="00AA341C">
        <w:rPr>
          <w:sz w:val="24"/>
          <w:szCs w:val="24"/>
        </w:rPr>
        <w:t xml:space="preserve">автосамосвали </w:t>
      </w:r>
      <w:r w:rsidRPr="00AA341C">
        <w:rPr>
          <w:sz w:val="24"/>
          <w:szCs w:val="24"/>
        </w:rPr>
        <w:t xml:space="preserve">и ТСИ. </w:t>
      </w:r>
    </w:p>
    <w:p w14:paraId="21ABF394" w14:textId="54ECC69F" w:rsidR="00F74DED" w:rsidRPr="00AA341C" w:rsidRDefault="00F74DED" w:rsidP="00987B70">
      <w:pPr>
        <w:suppressAutoHyphens w:val="0"/>
        <w:autoSpaceDE w:val="0"/>
        <w:autoSpaceDN w:val="0"/>
        <w:adjustRightInd w:val="0"/>
        <w:spacing w:line="360" w:lineRule="auto"/>
        <w:ind w:firstLine="567"/>
        <w:jc w:val="both"/>
        <w:rPr>
          <w:sz w:val="24"/>
          <w:szCs w:val="24"/>
        </w:rPr>
      </w:pPr>
      <w:r w:rsidRPr="00AA341C">
        <w:rPr>
          <w:sz w:val="24"/>
          <w:szCs w:val="24"/>
        </w:rPr>
        <w:t>Шумовите нива могат да варират в широки граници</w:t>
      </w:r>
      <w:r w:rsidR="000A2098" w:rsidRPr="00AA341C">
        <w:rPr>
          <w:sz w:val="24"/>
          <w:szCs w:val="24"/>
        </w:rPr>
        <w:t>,</w:t>
      </w:r>
      <w:r w:rsidRPr="00AA341C">
        <w:rPr>
          <w:sz w:val="24"/>
          <w:szCs w:val="24"/>
        </w:rPr>
        <w:t xml:space="preserve"> в зависимост от шумовите характеристики на отделните машини, коефициента на едновременна работа, моментното техническо състояние на машините, различно ниво на експозиция, квалификация на обслужващия персонал и др.: багер – 81÷87 dBA; булдозер – 86 dBA; фадрома – 88 dBA; товарни автомобили – 75 до 106 dBA</w:t>
      </w:r>
      <w:r w:rsidR="000A2098" w:rsidRPr="00AA341C">
        <w:rPr>
          <w:sz w:val="24"/>
          <w:szCs w:val="24"/>
        </w:rPr>
        <w:t xml:space="preserve"> и</w:t>
      </w:r>
      <w:r w:rsidRPr="00AA341C">
        <w:rPr>
          <w:sz w:val="24"/>
          <w:szCs w:val="24"/>
        </w:rPr>
        <w:t xml:space="preserve"> др. </w:t>
      </w:r>
    </w:p>
    <w:p w14:paraId="5836AEA7" w14:textId="72AB3787" w:rsidR="00F74DED" w:rsidRPr="00AA341C" w:rsidRDefault="00F74DED" w:rsidP="00987B70">
      <w:pPr>
        <w:suppressAutoHyphens w:val="0"/>
        <w:autoSpaceDE w:val="0"/>
        <w:autoSpaceDN w:val="0"/>
        <w:adjustRightInd w:val="0"/>
        <w:spacing w:line="360" w:lineRule="auto"/>
        <w:ind w:firstLine="567"/>
        <w:jc w:val="both"/>
        <w:rPr>
          <w:sz w:val="24"/>
          <w:szCs w:val="24"/>
        </w:rPr>
      </w:pPr>
      <w:r w:rsidRPr="00AA341C">
        <w:rPr>
          <w:sz w:val="24"/>
          <w:szCs w:val="24"/>
        </w:rPr>
        <w:t>По работни</w:t>
      </w:r>
      <w:r w:rsidR="000A2098" w:rsidRPr="00AA341C">
        <w:rPr>
          <w:sz w:val="24"/>
          <w:szCs w:val="24"/>
        </w:rPr>
        <w:t>те</w:t>
      </w:r>
      <w:r w:rsidRPr="00AA341C">
        <w:rPr>
          <w:sz w:val="24"/>
          <w:szCs w:val="24"/>
        </w:rPr>
        <w:t xml:space="preserve"> места има вибрационно натоварване за работещия персонал. </w:t>
      </w:r>
    </w:p>
    <w:p w14:paraId="5B1401BD" w14:textId="26879032" w:rsidR="000A2098" w:rsidRPr="00AA341C" w:rsidRDefault="003172DD" w:rsidP="00987B70">
      <w:pPr>
        <w:suppressAutoHyphens w:val="0"/>
        <w:autoSpaceDE w:val="0"/>
        <w:autoSpaceDN w:val="0"/>
        <w:adjustRightInd w:val="0"/>
        <w:spacing w:line="360" w:lineRule="auto"/>
        <w:ind w:firstLine="567"/>
        <w:jc w:val="both"/>
        <w:rPr>
          <w:i/>
          <w:iCs/>
          <w:sz w:val="24"/>
          <w:szCs w:val="24"/>
        </w:rPr>
      </w:pPr>
      <w:r w:rsidRPr="00AA341C">
        <w:rPr>
          <w:i/>
          <w:iCs/>
          <w:sz w:val="24"/>
          <w:szCs w:val="24"/>
        </w:rPr>
        <w:t>Тези въздействия са ограничени, локални, незначителни и са съсредоточени в работната среда.</w:t>
      </w:r>
    </w:p>
    <w:p w14:paraId="44D72A4A" w14:textId="77777777" w:rsidR="00F74DED" w:rsidRPr="00AA341C" w:rsidRDefault="00F74DED" w:rsidP="00987B70">
      <w:pPr>
        <w:suppressAutoHyphens w:val="0"/>
        <w:autoSpaceDE w:val="0"/>
        <w:autoSpaceDN w:val="0"/>
        <w:adjustRightInd w:val="0"/>
        <w:spacing w:line="360" w:lineRule="auto"/>
        <w:ind w:firstLine="567"/>
        <w:jc w:val="both"/>
        <w:rPr>
          <w:i/>
          <w:sz w:val="24"/>
          <w:szCs w:val="24"/>
          <w:u w:val="single"/>
        </w:rPr>
      </w:pPr>
      <w:r w:rsidRPr="00AA341C">
        <w:rPr>
          <w:bCs/>
          <w:i/>
          <w:sz w:val="24"/>
          <w:szCs w:val="24"/>
          <w:u w:val="single"/>
        </w:rPr>
        <w:t xml:space="preserve">Вредни лъчения </w:t>
      </w:r>
    </w:p>
    <w:p w14:paraId="0D7E28C3" w14:textId="237CBBD6" w:rsidR="009F39E8" w:rsidRPr="00AA341C" w:rsidRDefault="00AA417A" w:rsidP="00987B70">
      <w:pPr>
        <w:autoSpaceDE w:val="0"/>
        <w:autoSpaceDN w:val="0"/>
        <w:adjustRightInd w:val="0"/>
        <w:spacing w:line="360" w:lineRule="auto"/>
        <w:ind w:firstLine="567"/>
        <w:jc w:val="both"/>
        <w:rPr>
          <w:b/>
          <w:bCs/>
          <w:sz w:val="24"/>
          <w:szCs w:val="24"/>
        </w:rPr>
      </w:pPr>
      <w:r w:rsidRPr="00AA341C">
        <w:rPr>
          <w:sz w:val="24"/>
          <w:szCs w:val="24"/>
        </w:rPr>
        <w:t>Кариерата</w:t>
      </w:r>
      <w:r w:rsidR="00F74DED" w:rsidRPr="00AA341C">
        <w:rPr>
          <w:sz w:val="24"/>
          <w:szCs w:val="24"/>
        </w:rPr>
        <w:t xml:space="preserve"> и добития материал </w:t>
      </w:r>
      <w:r w:rsidR="0058534F" w:rsidRPr="00AA341C">
        <w:rPr>
          <w:sz w:val="24"/>
          <w:szCs w:val="24"/>
        </w:rPr>
        <w:t xml:space="preserve">не </w:t>
      </w:r>
      <w:r w:rsidR="003172DD" w:rsidRPr="00AA341C">
        <w:rPr>
          <w:sz w:val="24"/>
          <w:szCs w:val="24"/>
        </w:rPr>
        <w:t>са</w:t>
      </w:r>
      <w:r w:rsidR="0058534F" w:rsidRPr="00AA341C">
        <w:rPr>
          <w:sz w:val="24"/>
          <w:szCs w:val="24"/>
        </w:rPr>
        <w:t xml:space="preserve"> и</w:t>
      </w:r>
      <w:r w:rsidR="00F74DED" w:rsidRPr="00AA341C">
        <w:rPr>
          <w:sz w:val="24"/>
          <w:szCs w:val="24"/>
        </w:rPr>
        <w:t>зточник на вредни лъчения към околната среда</w:t>
      </w:r>
      <w:r w:rsidR="00F74DED" w:rsidRPr="00AA341C">
        <w:rPr>
          <w:b/>
          <w:bCs/>
          <w:sz w:val="24"/>
          <w:szCs w:val="24"/>
        </w:rPr>
        <w:t>.</w:t>
      </w:r>
    </w:p>
    <w:p w14:paraId="1A12BD4F" w14:textId="77777777" w:rsidR="003172DD" w:rsidRPr="00AA341C" w:rsidRDefault="003172DD" w:rsidP="00987B70">
      <w:pPr>
        <w:autoSpaceDE w:val="0"/>
        <w:autoSpaceDN w:val="0"/>
        <w:adjustRightInd w:val="0"/>
        <w:spacing w:line="360" w:lineRule="auto"/>
        <w:ind w:firstLine="567"/>
        <w:jc w:val="both"/>
        <w:rPr>
          <w:sz w:val="24"/>
          <w:szCs w:val="24"/>
        </w:rPr>
      </w:pPr>
    </w:p>
    <w:p w14:paraId="613B9A2D" w14:textId="4D866736" w:rsidR="00D7037D" w:rsidRPr="00AA341C" w:rsidRDefault="00D7037D" w:rsidP="00987B70">
      <w:pPr>
        <w:autoSpaceDE w:val="0"/>
        <w:autoSpaceDN w:val="0"/>
        <w:adjustRightInd w:val="0"/>
        <w:spacing w:line="360" w:lineRule="auto"/>
        <w:ind w:firstLine="567"/>
        <w:jc w:val="both"/>
        <w:rPr>
          <w:b/>
          <w:bCs/>
          <w:i/>
          <w:iCs/>
          <w:sz w:val="24"/>
          <w:szCs w:val="24"/>
        </w:rPr>
      </w:pPr>
      <w:r w:rsidRPr="00AA341C">
        <w:rPr>
          <w:b/>
          <w:bCs/>
          <w:i/>
          <w:iCs/>
          <w:sz w:val="24"/>
          <w:szCs w:val="24"/>
        </w:rPr>
        <w:t>В обобщение, осъществяването на дейността не предполага замърсяване на околната среда, нито вредно въздействие или дискомфорт, при спазване на технологичните режими за добив и преработка на суровината</w:t>
      </w:r>
      <w:r w:rsidR="00E847F9" w:rsidRPr="00AA341C">
        <w:rPr>
          <w:b/>
          <w:bCs/>
          <w:i/>
          <w:iCs/>
          <w:sz w:val="24"/>
          <w:szCs w:val="24"/>
        </w:rPr>
        <w:t>,</w:t>
      </w:r>
      <w:r w:rsidRPr="00AA341C">
        <w:rPr>
          <w:b/>
          <w:bCs/>
          <w:i/>
          <w:iCs/>
          <w:sz w:val="24"/>
          <w:szCs w:val="24"/>
        </w:rPr>
        <w:t xml:space="preserve"> и поддържане на техническата изправност на използваното оборудване.  </w:t>
      </w:r>
    </w:p>
    <w:p w14:paraId="3AE52FAF" w14:textId="77777777" w:rsidR="003172DD" w:rsidRPr="00AA341C" w:rsidRDefault="003172DD" w:rsidP="00987B70">
      <w:pPr>
        <w:autoSpaceDE w:val="0"/>
        <w:autoSpaceDN w:val="0"/>
        <w:adjustRightInd w:val="0"/>
        <w:spacing w:line="360" w:lineRule="auto"/>
        <w:ind w:firstLine="567"/>
        <w:jc w:val="both"/>
        <w:rPr>
          <w:i/>
          <w:iCs/>
          <w:sz w:val="24"/>
          <w:szCs w:val="24"/>
          <w:highlight w:val="yellow"/>
        </w:rPr>
      </w:pPr>
    </w:p>
    <w:p w14:paraId="3BEE6614" w14:textId="77777777" w:rsidR="0091086D" w:rsidRPr="00AA341C" w:rsidRDefault="0091086D" w:rsidP="00987B70">
      <w:pPr>
        <w:pStyle w:val="ae"/>
        <w:spacing w:before="60" w:line="360" w:lineRule="auto"/>
        <w:ind w:firstLine="567"/>
        <w:jc w:val="both"/>
        <w:rPr>
          <w:b/>
          <w:sz w:val="24"/>
          <w:szCs w:val="24"/>
        </w:rPr>
      </w:pPr>
      <w:r w:rsidRPr="00AA341C">
        <w:rPr>
          <w:b/>
          <w:sz w:val="24"/>
          <w:szCs w:val="24"/>
        </w:rPr>
        <w:lastRenderedPageBreak/>
        <w:t>е) риск от големи аварии и/или бедствия, които са свързани с инвестиционното предложение;</w:t>
      </w:r>
    </w:p>
    <w:p w14:paraId="6771B762" w14:textId="7D307F0B" w:rsidR="00ED3C98" w:rsidRPr="00AA341C" w:rsidRDefault="008949E0" w:rsidP="00ED3C98">
      <w:pPr>
        <w:autoSpaceDE w:val="0"/>
        <w:autoSpaceDN w:val="0"/>
        <w:adjustRightInd w:val="0"/>
        <w:spacing w:line="360" w:lineRule="auto"/>
        <w:ind w:firstLine="567"/>
        <w:jc w:val="both"/>
        <w:rPr>
          <w:sz w:val="24"/>
          <w:szCs w:val="24"/>
        </w:rPr>
      </w:pPr>
      <w:r>
        <w:rPr>
          <w:sz w:val="24"/>
          <w:szCs w:val="24"/>
        </w:rPr>
        <w:t xml:space="preserve">Добивът на строителни материали </w:t>
      </w:r>
      <w:r w:rsidR="00ED3C98" w:rsidRPr="00AA341C">
        <w:rPr>
          <w:sz w:val="24"/>
          <w:szCs w:val="24"/>
        </w:rPr>
        <w:t>не е свързано с риск от големи аварии и бедствия.</w:t>
      </w:r>
    </w:p>
    <w:p w14:paraId="798DAA17" w14:textId="2EDD0620" w:rsidR="00ED3C98" w:rsidRPr="00AA341C" w:rsidRDefault="008949E0" w:rsidP="00ED3C98">
      <w:pPr>
        <w:autoSpaceDE w:val="0"/>
        <w:autoSpaceDN w:val="0"/>
        <w:adjustRightInd w:val="0"/>
        <w:spacing w:line="360" w:lineRule="auto"/>
        <w:ind w:firstLine="567"/>
        <w:jc w:val="both"/>
        <w:rPr>
          <w:sz w:val="24"/>
          <w:szCs w:val="24"/>
        </w:rPr>
      </w:pPr>
      <w:r>
        <w:rPr>
          <w:sz w:val="24"/>
          <w:szCs w:val="24"/>
        </w:rPr>
        <w:t xml:space="preserve">Дейността </w:t>
      </w:r>
      <w:r w:rsidR="00ED3C98" w:rsidRPr="00AA341C">
        <w:rPr>
          <w:sz w:val="24"/>
          <w:szCs w:val="24"/>
        </w:rPr>
        <w:t>не предвижда съхранение и употреба на опасни химични вещества и смеси на територията на кариерата по видове и количества, определени в Приложение № 3 на ЗООС, съответно не попада в обхвата на чл. 103 на ЗООС.</w:t>
      </w:r>
    </w:p>
    <w:p w14:paraId="77AFFF7F" w14:textId="77777777" w:rsidR="00C0514B" w:rsidRPr="00AA341C" w:rsidRDefault="00C0514B" w:rsidP="00C0514B">
      <w:pPr>
        <w:autoSpaceDE w:val="0"/>
        <w:autoSpaceDN w:val="0"/>
        <w:adjustRightInd w:val="0"/>
        <w:spacing w:line="360" w:lineRule="auto"/>
        <w:ind w:firstLine="567"/>
        <w:jc w:val="both"/>
        <w:rPr>
          <w:sz w:val="24"/>
          <w:szCs w:val="24"/>
        </w:rPr>
      </w:pPr>
      <w:r w:rsidRPr="00AA341C">
        <w:rPr>
          <w:sz w:val="24"/>
          <w:szCs w:val="24"/>
        </w:rPr>
        <w:t xml:space="preserve">На работната площадка, както и в района на кариера „Джебел“, няма склад за взривни вещества, съответно не се съхраняват такива. </w:t>
      </w:r>
    </w:p>
    <w:p w14:paraId="11424424" w14:textId="58CAD090" w:rsidR="00C0514B" w:rsidRPr="00AA341C" w:rsidRDefault="00C0514B" w:rsidP="00C0514B">
      <w:pPr>
        <w:autoSpaceDE w:val="0"/>
        <w:autoSpaceDN w:val="0"/>
        <w:adjustRightInd w:val="0"/>
        <w:spacing w:line="360" w:lineRule="auto"/>
        <w:ind w:firstLine="567"/>
        <w:jc w:val="both"/>
        <w:rPr>
          <w:sz w:val="24"/>
          <w:szCs w:val="24"/>
        </w:rPr>
      </w:pPr>
      <w:r w:rsidRPr="00AA341C">
        <w:rPr>
          <w:sz w:val="24"/>
          <w:szCs w:val="24"/>
        </w:rPr>
        <w:t>В рамките на концесионната площ не се съхраняват горива и горивно-смазочни материали за обслужващата техника.</w:t>
      </w:r>
    </w:p>
    <w:p w14:paraId="7F4E533F" w14:textId="77777777" w:rsidR="00ED3C98" w:rsidRPr="00AA341C" w:rsidRDefault="00ED3C98" w:rsidP="00ED3C98">
      <w:pPr>
        <w:autoSpaceDE w:val="0"/>
        <w:autoSpaceDN w:val="0"/>
        <w:adjustRightInd w:val="0"/>
        <w:spacing w:line="360" w:lineRule="auto"/>
        <w:ind w:firstLine="567"/>
        <w:jc w:val="both"/>
        <w:rPr>
          <w:sz w:val="24"/>
          <w:szCs w:val="24"/>
          <w:highlight w:val="yellow"/>
        </w:rPr>
      </w:pPr>
    </w:p>
    <w:p w14:paraId="089E6485" w14:textId="77777777" w:rsidR="0091086D" w:rsidRPr="00AA341C" w:rsidRDefault="0091086D" w:rsidP="00987B70">
      <w:pPr>
        <w:pStyle w:val="ae"/>
        <w:spacing w:line="360" w:lineRule="auto"/>
        <w:ind w:firstLine="567"/>
        <w:jc w:val="both"/>
        <w:rPr>
          <w:b/>
          <w:sz w:val="24"/>
          <w:szCs w:val="24"/>
        </w:rPr>
      </w:pPr>
      <w:r w:rsidRPr="00AA341C">
        <w:rPr>
          <w:b/>
          <w:sz w:val="24"/>
          <w:szCs w:val="24"/>
        </w:rPr>
        <w:t>ж) рисковете за човешкото здраве поради неблагоприятно въздействие върху факторите на жизнената среда по смисъла на § 1, т. 12 от допълнителните разпоредби на Закона за здравето.</w:t>
      </w:r>
    </w:p>
    <w:p w14:paraId="49E87CD7" w14:textId="77777777" w:rsidR="007C73D5" w:rsidRPr="00AA341C" w:rsidRDefault="007C73D5" w:rsidP="007C73D5">
      <w:pPr>
        <w:pStyle w:val="ae"/>
        <w:spacing w:line="360" w:lineRule="auto"/>
        <w:ind w:firstLine="567"/>
        <w:jc w:val="both"/>
        <w:rPr>
          <w:sz w:val="24"/>
          <w:szCs w:val="24"/>
        </w:rPr>
      </w:pPr>
      <w:r w:rsidRPr="00AA341C">
        <w:rPr>
          <w:sz w:val="24"/>
          <w:szCs w:val="24"/>
        </w:rPr>
        <w:t>Съгласно посоченото нормативно определение, факторите на жизнената среда са:</w:t>
      </w:r>
    </w:p>
    <w:p w14:paraId="770A16AC" w14:textId="77777777" w:rsidR="007C73D5" w:rsidRPr="00AA341C" w:rsidRDefault="007C73D5" w:rsidP="007C73D5">
      <w:pPr>
        <w:pStyle w:val="ae"/>
        <w:spacing w:line="360" w:lineRule="auto"/>
        <w:ind w:firstLine="567"/>
        <w:jc w:val="both"/>
        <w:rPr>
          <w:sz w:val="24"/>
          <w:szCs w:val="24"/>
        </w:rPr>
      </w:pPr>
      <w:r w:rsidRPr="00AA341C">
        <w:rPr>
          <w:sz w:val="24"/>
          <w:szCs w:val="24"/>
        </w:rPr>
        <w:t>а) води, предназначени за питейно-битови нужди;</w:t>
      </w:r>
    </w:p>
    <w:p w14:paraId="5914CB21" w14:textId="77777777" w:rsidR="007C73D5" w:rsidRPr="00AA341C" w:rsidRDefault="007C73D5" w:rsidP="007C73D5">
      <w:pPr>
        <w:pStyle w:val="ae"/>
        <w:spacing w:line="360" w:lineRule="auto"/>
        <w:ind w:firstLine="567"/>
        <w:jc w:val="both"/>
        <w:rPr>
          <w:sz w:val="24"/>
          <w:szCs w:val="24"/>
        </w:rPr>
      </w:pPr>
      <w:r w:rsidRPr="00AA341C">
        <w:rPr>
          <w:sz w:val="24"/>
          <w:szCs w:val="24"/>
        </w:rPr>
        <w:t>б) води, предназначени за къпане;</w:t>
      </w:r>
    </w:p>
    <w:p w14:paraId="0DC19A91" w14:textId="77777777" w:rsidR="007C73D5" w:rsidRPr="00AA341C" w:rsidRDefault="007C73D5" w:rsidP="007C73D5">
      <w:pPr>
        <w:pStyle w:val="ae"/>
        <w:spacing w:line="360" w:lineRule="auto"/>
        <w:ind w:firstLine="567"/>
        <w:jc w:val="both"/>
        <w:rPr>
          <w:sz w:val="24"/>
          <w:szCs w:val="24"/>
        </w:rPr>
      </w:pPr>
      <w:r w:rsidRPr="00AA341C">
        <w:rPr>
          <w:sz w:val="24"/>
          <w:szCs w:val="24"/>
        </w:rPr>
        <w:t>в) минерални води, предназначени за пиене или за използване за профилактични, лечебни или за хигиенни нужди;</w:t>
      </w:r>
    </w:p>
    <w:p w14:paraId="57535D87" w14:textId="77777777" w:rsidR="007C73D5" w:rsidRPr="00AA341C" w:rsidRDefault="007C73D5" w:rsidP="007C73D5">
      <w:pPr>
        <w:pStyle w:val="ae"/>
        <w:spacing w:line="360" w:lineRule="auto"/>
        <w:ind w:firstLine="567"/>
        <w:jc w:val="both"/>
        <w:rPr>
          <w:sz w:val="24"/>
          <w:szCs w:val="24"/>
        </w:rPr>
      </w:pPr>
      <w:r w:rsidRPr="00AA341C">
        <w:rPr>
          <w:sz w:val="24"/>
          <w:szCs w:val="24"/>
        </w:rPr>
        <w:t>г) шум и вибрации в жилищни, обществени сгради и урбанизирани територии;</w:t>
      </w:r>
    </w:p>
    <w:p w14:paraId="3437EE5E" w14:textId="77777777" w:rsidR="007C73D5" w:rsidRPr="00AA341C" w:rsidRDefault="007C73D5" w:rsidP="007C73D5">
      <w:pPr>
        <w:pStyle w:val="ae"/>
        <w:spacing w:line="360" w:lineRule="auto"/>
        <w:ind w:firstLine="567"/>
        <w:jc w:val="both"/>
        <w:rPr>
          <w:sz w:val="24"/>
          <w:szCs w:val="24"/>
        </w:rPr>
      </w:pPr>
      <w:r w:rsidRPr="00AA341C">
        <w:rPr>
          <w:sz w:val="24"/>
          <w:szCs w:val="24"/>
        </w:rPr>
        <w:t>д) йонизиращи лъчения в жилищните, производствените и обществените сгради;</w:t>
      </w:r>
    </w:p>
    <w:p w14:paraId="60C05C52" w14:textId="77777777" w:rsidR="007C73D5" w:rsidRPr="00AA341C" w:rsidRDefault="007C73D5" w:rsidP="007C73D5">
      <w:pPr>
        <w:pStyle w:val="ae"/>
        <w:spacing w:line="360" w:lineRule="auto"/>
        <w:ind w:firstLine="567"/>
        <w:jc w:val="both"/>
        <w:rPr>
          <w:sz w:val="24"/>
          <w:szCs w:val="24"/>
        </w:rPr>
      </w:pPr>
      <w:r w:rsidRPr="00AA341C">
        <w:rPr>
          <w:sz w:val="24"/>
          <w:szCs w:val="24"/>
        </w:rPr>
        <w:t>е) нейонизиращи лъчения в жилищните, производствените, обществените сгради и урбанизираните територии;</w:t>
      </w:r>
    </w:p>
    <w:p w14:paraId="4EA29D44" w14:textId="77777777" w:rsidR="007C73D5" w:rsidRPr="00AA341C" w:rsidRDefault="007C73D5" w:rsidP="007C73D5">
      <w:pPr>
        <w:pStyle w:val="ae"/>
        <w:spacing w:line="360" w:lineRule="auto"/>
        <w:ind w:firstLine="567"/>
        <w:jc w:val="both"/>
        <w:rPr>
          <w:sz w:val="24"/>
          <w:szCs w:val="24"/>
        </w:rPr>
      </w:pPr>
      <w:r w:rsidRPr="00AA341C">
        <w:rPr>
          <w:sz w:val="24"/>
          <w:szCs w:val="24"/>
        </w:rPr>
        <w:t>ж) химични фактори и биологични агенти в обектите с обществено предназначение;</w:t>
      </w:r>
    </w:p>
    <w:p w14:paraId="4F780D9F" w14:textId="77777777" w:rsidR="007C73D5" w:rsidRPr="00AA341C" w:rsidRDefault="007C73D5" w:rsidP="007C73D5">
      <w:pPr>
        <w:pStyle w:val="ae"/>
        <w:spacing w:line="360" w:lineRule="auto"/>
        <w:ind w:firstLine="567"/>
        <w:jc w:val="both"/>
        <w:rPr>
          <w:sz w:val="24"/>
          <w:szCs w:val="24"/>
        </w:rPr>
      </w:pPr>
      <w:r w:rsidRPr="00AA341C">
        <w:rPr>
          <w:sz w:val="24"/>
          <w:szCs w:val="24"/>
        </w:rPr>
        <w:t>з) курортни ресурси;</w:t>
      </w:r>
    </w:p>
    <w:p w14:paraId="4BAF7762" w14:textId="77777777" w:rsidR="007C73D5" w:rsidRPr="00AA341C" w:rsidRDefault="007C73D5" w:rsidP="007C73D5">
      <w:pPr>
        <w:pStyle w:val="ae"/>
        <w:spacing w:line="360" w:lineRule="auto"/>
        <w:ind w:firstLine="567"/>
        <w:jc w:val="both"/>
        <w:rPr>
          <w:sz w:val="24"/>
          <w:szCs w:val="24"/>
        </w:rPr>
      </w:pPr>
      <w:r w:rsidRPr="00AA341C">
        <w:rPr>
          <w:sz w:val="24"/>
          <w:szCs w:val="24"/>
        </w:rPr>
        <w:t>и) въздух.</w:t>
      </w:r>
    </w:p>
    <w:p w14:paraId="6E3D949D" w14:textId="1E697F49" w:rsidR="007C73D5" w:rsidRPr="00AA341C" w:rsidRDefault="007C73D5" w:rsidP="007C73D5">
      <w:pPr>
        <w:pStyle w:val="ae"/>
        <w:spacing w:line="360" w:lineRule="auto"/>
        <w:ind w:firstLine="567"/>
        <w:jc w:val="both"/>
        <w:rPr>
          <w:sz w:val="24"/>
          <w:szCs w:val="24"/>
        </w:rPr>
      </w:pPr>
      <w:r w:rsidRPr="00AA341C">
        <w:rPr>
          <w:sz w:val="24"/>
          <w:szCs w:val="24"/>
        </w:rPr>
        <w:t xml:space="preserve">От направеното хидрогеоложко проучване е установено, че около находище „Джебел“ няма водовземни съоръжения. В района няма учредени Санитарно-охранителни зони. Котата на дъното на котлована на находище „Джебел“, в края на експлоатационния период е +350. Котата на устието на най-близкото водовземно съоръжение, разположено на разстояние 950 метра,  е +235. Денивелацията е 115 метра.  Данните сочат, че добивът </w:t>
      </w:r>
      <w:r w:rsidRPr="00AA341C">
        <w:rPr>
          <w:sz w:val="24"/>
          <w:szCs w:val="24"/>
        </w:rPr>
        <w:lastRenderedPageBreak/>
        <w:t>не би могъл да окаже влияние върху подземните води, предназначени за питейно-битови нужди.</w:t>
      </w:r>
    </w:p>
    <w:p w14:paraId="48254A4F" w14:textId="1DF08E4A" w:rsidR="00707B9F" w:rsidRPr="00AA341C" w:rsidRDefault="00707B9F" w:rsidP="007C73D5">
      <w:pPr>
        <w:pStyle w:val="ae"/>
        <w:spacing w:line="360" w:lineRule="auto"/>
        <w:ind w:firstLine="567"/>
        <w:jc w:val="both"/>
        <w:rPr>
          <w:sz w:val="24"/>
          <w:szCs w:val="24"/>
        </w:rPr>
      </w:pPr>
      <w:r w:rsidRPr="00AA341C">
        <w:rPr>
          <w:sz w:val="24"/>
          <w:szCs w:val="24"/>
        </w:rPr>
        <w:t>В обхвата на концесията няма в</w:t>
      </w:r>
      <w:r w:rsidR="00766307" w:rsidRPr="00AA341C">
        <w:rPr>
          <w:sz w:val="24"/>
          <w:szCs w:val="24"/>
        </w:rPr>
        <w:t>о</w:t>
      </w:r>
      <w:r w:rsidRPr="00AA341C">
        <w:rPr>
          <w:sz w:val="24"/>
          <w:szCs w:val="24"/>
        </w:rPr>
        <w:t>ди за къпане и минерални води.</w:t>
      </w:r>
    </w:p>
    <w:p w14:paraId="353D30E8" w14:textId="187EBEC1" w:rsidR="00DC6D94" w:rsidRPr="00AA341C" w:rsidRDefault="00DC6D94" w:rsidP="00DC6D94">
      <w:pPr>
        <w:pStyle w:val="ae"/>
        <w:spacing w:line="360" w:lineRule="auto"/>
        <w:ind w:firstLine="567"/>
        <w:jc w:val="both"/>
        <w:rPr>
          <w:sz w:val="24"/>
          <w:szCs w:val="24"/>
          <w:highlight w:val="yellow"/>
        </w:rPr>
      </w:pPr>
      <w:r w:rsidRPr="00AA341C">
        <w:rPr>
          <w:sz w:val="24"/>
          <w:szCs w:val="24"/>
        </w:rPr>
        <w:t xml:space="preserve">Отстоянието от контура на концесионната площ до най-близките къщи на с. Груево е около 250 м по права въздушна линия. </w:t>
      </w:r>
      <w:r w:rsidR="00446B58">
        <w:rPr>
          <w:sz w:val="24"/>
          <w:szCs w:val="24"/>
        </w:rPr>
        <w:t xml:space="preserve">Следва да се отбележи, че има предвидена буферна зона от около 80-100 м от контура на добивната площ, до контура на концесионната площ, от към с. Груево, която осигурява допълнително отстояние до жилищните сгради. </w:t>
      </w:r>
      <w:r w:rsidRPr="00AA341C">
        <w:rPr>
          <w:sz w:val="24"/>
          <w:szCs w:val="24"/>
        </w:rPr>
        <w:t>Предвид даденостите на релефа и естествената бариера, която той създава, не са установени превишени нива на шум в най-близките жилищни сгради на населеното място.</w:t>
      </w:r>
    </w:p>
    <w:p w14:paraId="6074B900" w14:textId="77777777" w:rsidR="00707B9F" w:rsidRPr="00AA341C" w:rsidRDefault="00707B9F" w:rsidP="00707B9F">
      <w:pPr>
        <w:pStyle w:val="ae"/>
        <w:spacing w:line="360" w:lineRule="auto"/>
        <w:ind w:firstLine="567"/>
        <w:jc w:val="both"/>
        <w:rPr>
          <w:sz w:val="24"/>
          <w:szCs w:val="24"/>
        </w:rPr>
      </w:pPr>
      <w:r w:rsidRPr="00AA341C">
        <w:rPr>
          <w:sz w:val="24"/>
          <w:szCs w:val="24"/>
        </w:rPr>
        <w:t>По отношение на въздуха следва да се отбележи, че емисиите на вредни вещества са ограничени и те не биха могли да повлияят на качеството на въздуха в района.</w:t>
      </w:r>
    </w:p>
    <w:p w14:paraId="4DCE754C" w14:textId="268F385A" w:rsidR="007C73D5" w:rsidRPr="00AA341C" w:rsidRDefault="00AA341C" w:rsidP="007C73D5">
      <w:pPr>
        <w:pStyle w:val="ae"/>
        <w:spacing w:line="360" w:lineRule="auto"/>
        <w:ind w:firstLine="567"/>
        <w:jc w:val="both"/>
        <w:rPr>
          <w:sz w:val="24"/>
          <w:szCs w:val="24"/>
        </w:rPr>
      </w:pPr>
      <w:r>
        <w:rPr>
          <w:sz w:val="24"/>
          <w:szCs w:val="24"/>
        </w:rPr>
        <w:t>Добивът</w:t>
      </w:r>
      <w:r w:rsidR="007C73D5" w:rsidRPr="00AA341C">
        <w:rPr>
          <w:sz w:val="24"/>
          <w:szCs w:val="24"/>
        </w:rPr>
        <w:t xml:space="preserve"> няма отношение към останалите, изброени по-горе, фактори, поради което не са налице рискове за човешкото здраве, произтичащи от потенциални неблагоприятни въздействия върху тях. </w:t>
      </w:r>
    </w:p>
    <w:p w14:paraId="0BC8ADA3" w14:textId="77777777" w:rsidR="00080BA9" w:rsidRPr="00AA341C" w:rsidRDefault="00080BA9" w:rsidP="003F7FA4">
      <w:pPr>
        <w:pStyle w:val="ae"/>
        <w:spacing w:line="360" w:lineRule="auto"/>
        <w:ind w:firstLine="720"/>
        <w:jc w:val="both"/>
        <w:rPr>
          <w:sz w:val="24"/>
          <w:szCs w:val="24"/>
        </w:rPr>
      </w:pPr>
    </w:p>
    <w:p w14:paraId="2CB9F0C7" w14:textId="77777777" w:rsidR="00EA1743" w:rsidRPr="00AA341C" w:rsidRDefault="00EA1743" w:rsidP="003165EE">
      <w:pPr>
        <w:pStyle w:val="2"/>
        <w:numPr>
          <w:ilvl w:val="0"/>
          <w:numId w:val="12"/>
        </w:numPr>
        <w:tabs>
          <w:tab w:val="clear" w:pos="720"/>
          <w:tab w:val="num" w:pos="0"/>
          <w:tab w:val="left" w:pos="567"/>
        </w:tabs>
        <w:spacing w:before="0" w:after="0" w:line="360" w:lineRule="auto"/>
        <w:ind w:left="0" w:firstLine="0"/>
        <w:jc w:val="both"/>
        <w:rPr>
          <w:rFonts w:ascii="Times New Roman" w:hAnsi="Times New Roman" w:cs="Times New Roman"/>
          <w:i w:val="0"/>
          <w:smallCaps/>
          <w:sz w:val="24"/>
          <w:szCs w:val="24"/>
        </w:rPr>
      </w:pPr>
      <w:bookmarkStart w:id="19" w:name="__RefHeading__21_1212394927"/>
      <w:bookmarkStart w:id="20" w:name="_Toc140569661"/>
      <w:bookmarkStart w:id="21" w:name="_Toc330220717"/>
      <w:bookmarkEnd w:id="19"/>
      <w:r w:rsidRPr="00AA341C">
        <w:rPr>
          <w:rFonts w:ascii="Times New Roman" w:hAnsi="Times New Roman" w:cs="Times New Roman"/>
          <w:i w:val="0"/>
          <w:smallCaps/>
          <w:sz w:val="24"/>
          <w:szCs w:val="24"/>
        </w:rPr>
        <w:t>Местоположение на площадката, включително необходима площ за временни дейности по време на строителството.</w:t>
      </w:r>
      <w:bookmarkEnd w:id="20"/>
    </w:p>
    <w:p w14:paraId="71AF8F61" w14:textId="249D8C49" w:rsidR="00F60A96" w:rsidRPr="00AA341C" w:rsidRDefault="00F60A96" w:rsidP="009656B0">
      <w:pPr>
        <w:spacing w:line="360" w:lineRule="auto"/>
        <w:ind w:firstLine="567"/>
        <w:jc w:val="both"/>
        <w:rPr>
          <w:rFonts w:cs="Arial"/>
          <w:sz w:val="24"/>
          <w:szCs w:val="24"/>
          <w:highlight w:val="yellow"/>
        </w:rPr>
      </w:pPr>
      <w:r w:rsidRPr="00AA341C">
        <w:rPr>
          <w:rFonts w:cs="Arial"/>
          <w:sz w:val="24"/>
          <w:szCs w:val="24"/>
        </w:rPr>
        <w:t>Находище „Джебел” е разположено в землището на с. Груево, община Момчилград, област Кърджали. Намира се на 500-600 m от ж.п. спирка Джебел, 12 km южно от гр. Кърджали и на 3 km северно от гр. Момчилград, като до него се достига по асфалтиран път, свързан с пътен възел на второ ниво, отклонени от пътя гр. Кърджали – гр. Момчилград. Западно от находището е разположена</w:t>
      </w:r>
      <w:r w:rsidR="00C5392C">
        <w:rPr>
          <w:rFonts w:cs="Arial"/>
          <w:sz w:val="24"/>
          <w:szCs w:val="24"/>
        </w:rPr>
        <w:t xml:space="preserve"> ТСИ</w:t>
      </w:r>
      <w:r w:rsidRPr="00AA341C">
        <w:rPr>
          <w:rFonts w:cs="Arial"/>
          <w:sz w:val="24"/>
          <w:szCs w:val="24"/>
        </w:rPr>
        <w:t xml:space="preserve"> и асфалтова база на „Пътстрой-инженеринг” АД. Най-близките населени места са селата Груево, Подгоре, Сушево и Поляне.</w:t>
      </w:r>
    </w:p>
    <w:p w14:paraId="24C8B4A2" w14:textId="67339AF6" w:rsidR="0024656B" w:rsidRPr="00AA341C" w:rsidRDefault="008963CD" w:rsidP="0024656B">
      <w:pPr>
        <w:pStyle w:val="af4"/>
        <w:autoSpaceDE w:val="0"/>
        <w:autoSpaceDN w:val="0"/>
        <w:adjustRightInd w:val="0"/>
        <w:spacing w:line="360" w:lineRule="auto"/>
        <w:ind w:left="0" w:firstLine="567"/>
        <w:jc w:val="both"/>
        <w:rPr>
          <w:sz w:val="24"/>
          <w:szCs w:val="24"/>
        </w:rPr>
      </w:pPr>
      <w:r w:rsidRPr="00AA341C">
        <w:rPr>
          <w:sz w:val="24"/>
          <w:szCs w:val="24"/>
        </w:rPr>
        <w:t>В границите на концесионната площ са включени и необходимите площи за депа за разкривка и за почвен материал, както и място за разполагане на обслужваща площадка и вътрешни кариерни пътища, и няма необходимост от усвояване на площи извън границите на концесионната площ.</w:t>
      </w:r>
    </w:p>
    <w:p w14:paraId="487A7A4E" w14:textId="55461026" w:rsidR="0024656B" w:rsidRPr="00AA341C" w:rsidRDefault="0024656B" w:rsidP="0024656B">
      <w:pPr>
        <w:pStyle w:val="af4"/>
        <w:autoSpaceDE w:val="0"/>
        <w:autoSpaceDN w:val="0"/>
        <w:adjustRightInd w:val="0"/>
        <w:spacing w:line="360" w:lineRule="auto"/>
        <w:ind w:left="0" w:firstLine="567"/>
        <w:jc w:val="both"/>
        <w:rPr>
          <w:sz w:val="24"/>
          <w:szCs w:val="24"/>
          <w:highlight w:val="yellow"/>
        </w:rPr>
      </w:pPr>
      <w:r w:rsidRPr="00AA341C">
        <w:rPr>
          <w:sz w:val="24"/>
          <w:szCs w:val="24"/>
        </w:rPr>
        <w:t>Земите в находището са общинска собственост, за което е сключен Договор за учредяване право на ползване върху земя. Терените, засегнати от находище “Джебел” са в Държавен горски фонд и представляват еродирани, канелени горски почви, непригодни - V категория.</w:t>
      </w:r>
    </w:p>
    <w:p w14:paraId="38465D84" w14:textId="77777777" w:rsidR="00744F27" w:rsidRPr="00AA341C" w:rsidRDefault="00744F27" w:rsidP="00744F27">
      <w:pPr>
        <w:spacing w:line="276" w:lineRule="auto"/>
        <w:ind w:left="284" w:right="299"/>
        <w:jc w:val="both"/>
      </w:pPr>
      <w:r w:rsidRPr="00AA341C">
        <w:rPr>
          <w:noProof/>
          <w:lang w:val="en-US" w:eastAsia="en-US"/>
        </w:rPr>
        <w:lastRenderedPageBreak/>
        <w:drawing>
          <wp:inline distT="0" distB="0" distL="0" distR="0" wp14:anchorId="06B0C7BB" wp14:editId="46EAF3DA">
            <wp:extent cx="5943600" cy="3388360"/>
            <wp:effectExtent l="0" t="0" r="0" b="2540"/>
            <wp:docPr id="15394702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470239" name=""/>
                    <pic:cNvPicPr/>
                  </pic:nvPicPr>
                  <pic:blipFill>
                    <a:blip r:embed="rId17"/>
                    <a:stretch>
                      <a:fillRect/>
                    </a:stretch>
                  </pic:blipFill>
                  <pic:spPr>
                    <a:xfrm>
                      <a:off x="0" y="0"/>
                      <a:ext cx="5943600" cy="3388360"/>
                    </a:xfrm>
                    <a:prstGeom prst="rect">
                      <a:avLst/>
                    </a:prstGeom>
                  </pic:spPr>
                </pic:pic>
              </a:graphicData>
            </a:graphic>
          </wp:inline>
        </w:drawing>
      </w:r>
    </w:p>
    <w:p w14:paraId="7E7E6EAF" w14:textId="77777777" w:rsidR="00744F27" w:rsidRPr="00AA341C" w:rsidRDefault="00744F27" w:rsidP="00744F27">
      <w:pPr>
        <w:spacing w:line="276" w:lineRule="auto"/>
        <w:ind w:left="284" w:right="299" w:firstLine="720"/>
        <w:jc w:val="both"/>
      </w:pPr>
    </w:p>
    <w:p w14:paraId="536938B1" w14:textId="68EE72CE" w:rsidR="00744F27" w:rsidRPr="00AA341C" w:rsidRDefault="00744F27" w:rsidP="00744F27">
      <w:pPr>
        <w:spacing w:line="276" w:lineRule="auto"/>
        <w:ind w:left="284" w:right="299" w:firstLine="720"/>
        <w:jc w:val="center"/>
        <w:rPr>
          <w:sz w:val="24"/>
          <w:szCs w:val="24"/>
        </w:rPr>
      </w:pPr>
      <w:r w:rsidRPr="00AA341C">
        <w:rPr>
          <w:b/>
          <w:bCs/>
          <w:sz w:val="24"/>
          <w:szCs w:val="24"/>
        </w:rPr>
        <w:t xml:space="preserve">Фиг. </w:t>
      </w:r>
      <w:r w:rsidR="009C4444">
        <w:rPr>
          <w:b/>
          <w:bCs/>
          <w:sz w:val="24"/>
          <w:szCs w:val="24"/>
        </w:rPr>
        <w:t>ІІ.</w:t>
      </w:r>
      <w:r w:rsidR="0008759D" w:rsidRPr="00AA341C">
        <w:rPr>
          <w:b/>
          <w:bCs/>
          <w:sz w:val="24"/>
          <w:szCs w:val="24"/>
        </w:rPr>
        <w:t>2.2 -</w:t>
      </w:r>
      <w:r w:rsidRPr="00AA341C">
        <w:rPr>
          <w:b/>
          <w:bCs/>
          <w:sz w:val="24"/>
          <w:szCs w:val="24"/>
        </w:rPr>
        <w:t>1.</w:t>
      </w:r>
      <w:r w:rsidRPr="00AA341C">
        <w:rPr>
          <w:sz w:val="24"/>
          <w:szCs w:val="24"/>
        </w:rPr>
        <w:t xml:space="preserve"> Местоположение на находище „Джебел“ на Гугъл Земя</w:t>
      </w:r>
    </w:p>
    <w:p w14:paraId="114B1C15" w14:textId="77777777" w:rsidR="00334CC6" w:rsidRPr="00AA341C" w:rsidRDefault="00334CC6" w:rsidP="003F7FA4">
      <w:pPr>
        <w:spacing w:line="360" w:lineRule="auto"/>
        <w:rPr>
          <w:b/>
          <w:bCs/>
          <w:sz w:val="24"/>
          <w:szCs w:val="24"/>
        </w:rPr>
      </w:pPr>
    </w:p>
    <w:p w14:paraId="09810209" w14:textId="77777777" w:rsidR="00451629" w:rsidRPr="00AA341C" w:rsidRDefault="00EA1743" w:rsidP="003165EE">
      <w:pPr>
        <w:pStyle w:val="2"/>
        <w:numPr>
          <w:ilvl w:val="0"/>
          <w:numId w:val="12"/>
        </w:numPr>
        <w:tabs>
          <w:tab w:val="clear" w:pos="720"/>
          <w:tab w:val="num" w:pos="0"/>
          <w:tab w:val="left" w:pos="567"/>
          <w:tab w:val="left" w:pos="1134"/>
        </w:tabs>
        <w:spacing w:before="0" w:after="0" w:line="360" w:lineRule="auto"/>
        <w:ind w:left="0" w:firstLine="0"/>
        <w:jc w:val="both"/>
        <w:rPr>
          <w:rFonts w:ascii="Times New Roman" w:hAnsi="Times New Roman" w:cs="Times New Roman"/>
          <w:i w:val="0"/>
          <w:smallCaps/>
          <w:sz w:val="24"/>
          <w:szCs w:val="24"/>
        </w:rPr>
      </w:pPr>
      <w:bookmarkStart w:id="22" w:name="_Toc140569662"/>
      <w:r w:rsidRPr="00AA341C">
        <w:rPr>
          <w:rFonts w:ascii="Times New Roman" w:hAnsi="Times New Roman" w:cs="Times New Roman"/>
          <w:i w:val="0"/>
          <w:smallCaps/>
          <w:sz w:val="24"/>
          <w:szCs w:val="24"/>
        </w:rPr>
        <w:t>Описание на основните процеси (по проспектни данни), капацитет, включително на съоръженията, в които се очаква да са налични опасни вещества от приложение № 3 към ЗООС.</w:t>
      </w:r>
      <w:bookmarkEnd w:id="22"/>
    </w:p>
    <w:p w14:paraId="2733346F" w14:textId="77777777" w:rsidR="00AF3154" w:rsidRPr="00AA341C" w:rsidRDefault="00AF3154" w:rsidP="00AF3154">
      <w:pPr>
        <w:pStyle w:val="Default"/>
        <w:spacing w:before="60" w:line="360" w:lineRule="auto"/>
        <w:ind w:firstLine="567"/>
        <w:jc w:val="both"/>
        <w:rPr>
          <w:rFonts w:ascii="Times New Roman" w:hAnsi="Times New Roman" w:cs="Times New Roman"/>
          <w:bCs/>
          <w:color w:val="auto"/>
        </w:rPr>
      </w:pPr>
      <w:r w:rsidRPr="00AA341C">
        <w:rPr>
          <w:rFonts w:ascii="Times New Roman" w:hAnsi="Times New Roman" w:cs="Times New Roman"/>
          <w:bCs/>
          <w:color w:val="auto"/>
        </w:rPr>
        <w:t>Технологията на добив е по открит способ, с извършване на пробивно – взривни работи (ПВР), като с актуализирания Цялостен работен проект за експлоатация  на находището, не се предвиждат никакви изменения, спрямо оценената в проведената през 2001-2002 г. процедура по ОВОС. Няма промяна нито в концесионната площ, нито в площта на запасите. За периода, до приключване на концесионния договор, ще бъдат иззети оставащите запаси от 1 430 000 м</w:t>
      </w:r>
      <w:r w:rsidRPr="00AA341C">
        <w:rPr>
          <w:rFonts w:ascii="Times New Roman" w:hAnsi="Times New Roman" w:cs="Times New Roman"/>
          <w:bCs/>
          <w:color w:val="auto"/>
          <w:vertAlign w:val="superscript"/>
        </w:rPr>
        <w:t>3</w:t>
      </w:r>
      <w:r w:rsidRPr="00AA341C">
        <w:rPr>
          <w:rFonts w:ascii="Times New Roman" w:hAnsi="Times New Roman" w:cs="Times New Roman"/>
          <w:bCs/>
          <w:color w:val="auto"/>
        </w:rPr>
        <w:t xml:space="preserve"> плътна скална маса. Минните работи ще се провеждат на хоризонти 402, 387, 377, 365, 350.  Годишната производителност на кариерата, през концесионния срок, е 120 000 м</w:t>
      </w:r>
      <w:r w:rsidRPr="00AA341C">
        <w:rPr>
          <w:rFonts w:ascii="Times New Roman" w:hAnsi="Times New Roman" w:cs="Times New Roman"/>
          <w:bCs/>
          <w:color w:val="auto"/>
          <w:vertAlign w:val="superscript"/>
        </w:rPr>
        <w:t>3</w:t>
      </w:r>
      <w:r w:rsidRPr="00AA341C">
        <w:rPr>
          <w:rFonts w:ascii="Times New Roman" w:hAnsi="Times New Roman" w:cs="Times New Roman"/>
          <w:bCs/>
          <w:color w:val="auto"/>
        </w:rPr>
        <w:t>.</w:t>
      </w:r>
    </w:p>
    <w:p w14:paraId="726F4423" w14:textId="77777777" w:rsidR="00AF3154" w:rsidRPr="00AA341C" w:rsidRDefault="00AF3154" w:rsidP="00AF3154">
      <w:pPr>
        <w:pStyle w:val="Default"/>
        <w:spacing w:before="60" w:line="360" w:lineRule="auto"/>
        <w:ind w:firstLine="567"/>
        <w:jc w:val="both"/>
        <w:rPr>
          <w:rFonts w:ascii="Times New Roman" w:hAnsi="Times New Roman" w:cs="Times New Roman"/>
          <w:bCs/>
          <w:color w:val="auto"/>
        </w:rPr>
      </w:pPr>
      <w:r w:rsidRPr="00AA341C">
        <w:rPr>
          <w:rFonts w:ascii="Times New Roman" w:hAnsi="Times New Roman" w:cs="Times New Roman"/>
          <w:bCs/>
          <w:color w:val="auto"/>
        </w:rPr>
        <w:tab/>
        <w:t xml:space="preserve">Цялото необходимо оборудване, за осъществяване на добива и преработката на суровината, е налично и то ще продължи да се използва. </w:t>
      </w:r>
    </w:p>
    <w:p w14:paraId="2654E5B3" w14:textId="3195ED4C" w:rsidR="00AF3154" w:rsidRPr="00AA341C" w:rsidRDefault="00AF3154" w:rsidP="00AF3154">
      <w:pPr>
        <w:pStyle w:val="Default"/>
        <w:spacing w:before="60" w:line="360" w:lineRule="auto"/>
        <w:ind w:firstLine="567"/>
        <w:jc w:val="both"/>
        <w:rPr>
          <w:rFonts w:ascii="Times New Roman" w:hAnsi="Times New Roman" w:cs="Times New Roman"/>
          <w:bCs/>
          <w:color w:val="auto"/>
        </w:rPr>
      </w:pPr>
      <w:r w:rsidRPr="00AA341C">
        <w:rPr>
          <w:rFonts w:ascii="Times New Roman" w:hAnsi="Times New Roman" w:cs="Times New Roman"/>
          <w:bCs/>
          <w:color w:val="auto"/>
        </w:rPr>
        <w:tab/>
        <w:t>Няма необходимост от изграждана нова пътна или друга инфраструктура, тъй като има съществуваща и тя се използва и по настоящем.</w:t>
      </w:r>
    </w:p>
    <w:p w14:paraId="7DE14A99" w14:textId="77777777" w:rsidR="0008759D" w:rsidRPr="00AA341C" w:rsidRDefault="0008759D" w:rsidP="0008759D">
      <w:pPr>
        <w:widowControl w:val="0"/>
        <w:overflowPunct w:val="0"/>
        <w:autoSpaceDE w:val="0"/>
        <w:autoSpaceDN w:val="0"/>
        <w:adjustRightInd w:val="0"/>
        <w:spacing w:line="276" w:lineRule="auto"/>
        <w:jc w:val="center"/>
        <w:textAlignment w:val="baseline"/>
        <w:rPr>
          <w:rFonts w:asciiTheme="minorHAnsi" w:hAnsiTheme="minorHAnsi" w:cstheme="minorHAnsi"/>
          <w:highlight w:val="yellow"/>
        </w:rPr>
      </w:pPr>
      <w:r w:rsidRPr="00AA341C">
        <w:rPr>
          <w:noProof/>
          <w:lang w:val="en-US" w:eastAsia="en-US"/>
        </w:rPr>
        <w:lastRenderedPageBreak/>
        <w:drawing>
          <wp:inline distT="0" distB="0" distL="0" distR="0" wp14:anchorId="43BD72A4" wp14:editId="7C9A6F7B">
            <wp:extent cx="2533650" cy="3800339"/>
            <wp:effectExtent l="19050" t="19050" r="19050" b="1016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543462" cy="3815057"/>
                    </a:xfrm>
                    <a:prstGeom prst="rect">
                      <a:avLst/>
                    </a:prstGeom>
                    <a:ln w="12700">
                      <a:solidFill>
                        <a:schemeClr val="tx1"/>
                      </a:solidFill>
                    </a:ln>
                  </pic:spPr>
                </pic:pic>
              </a:graphicData>
            </a:graphic>
          </wp:inline>
        </w:drawing>
      </w:r>
    </w:p>
    <w:p w14:paraId="2AE58F76" w14:textId="6FC41D65" w:rsidR="0008759D" w:rsidRPr="00AA341C" w:rsidRDefault="0008759D" w:rsidP="0008759D">
      <w:pPr>
        <w:spacing w:line="276" w:lineRule="auto"/>
        <w:jc w:val="center"/>
        <w:rPr>
          <w:iCs/>
          <w:sz w:val="24"/>
          <w:szCs w:val="24"/>
        </w:rPr>
      </w:pPr>
      <w:r w:rsidRPr="00AA341C">
        <w:rPr>
          <w:b/>
          <w:iCs/>
          <w:sz w:val="24"/>
          <w:szCs w:val="24"/>
        </w:rPr>
        <w:t>Фиг. ІІ.3-1.</w:t>
      </w:r>
      <w:r w:rsidRPr="00AA341C">
        <w:rPr>
          <w:iCs/>
          <w:sz w:val="24"/>
          <w:szCs w:val="24"/>
        </w:rPr>
        <w:t xml:space="preserve"> Схема на граничните точки от контурите на концесионната площ (в червен цвят) и на запасите (в черен цвят)</w:t>
      </w:r>
    </w:p>
    <w:p w14:paraId="47FE326D" w14:textId="77777777" w:rsidR="0008759D" w:rsidRPr="00AA341C" w:rsidRDefault="0008759D" w:rsidP="00AF3154">
      <w:pPr>
        <w:pStyle w:val="Default"/>
        <w:spacing w:before="60" w:line="360" w:lineRule="auto"/>
        <w:ind w:firstLine="567"/>
        <w:jc w:val="both"/>
        <w:rPr>
          <w:rFonts w:ascii="Times New Roman" w:hAnsi="Times New Roman" w:cs="Times New Roman"/>
          <w:bCs/>
          <w:color w:val="auto"/>
          <w:highlight w:val="yellow"/>
        </w:rPr>
      </w:pPr>
    </w:p>
    <w:p w14:paraId="3537D3C9" w14:textId="3BD64654" w:rsidR="008963CD" w:rsidRPr="00AA341C" w:rsidRDefault="008963CD" w:rsidP="002371CB">
      <w:pPr>
        <w:pStyle w:val="Default"/>
        <w:spacing w:before="60" w:line="360" w:lineRule="auto"/>
        <w:ind w:firstLine="567"/>
        <w:jc w:val="both"/>
        <w:rPr>
          <w:rFonts w:ascii="Times New Roman" w:hAnsi="Times New Roman" w:cs="Times New Roman"/>
          <w:b/>
          <w:color w:val="auto"/>
        </w:rPr>
      </w:pPr>
      <w:r w:rsidRPr="00AA341C">
        <w:rPr>
          <w:rFonts w:ascii="Times New Roman" w:hAnsi="Times New Roman" w:cs="Times New Roman"/>
          <w:b/>
          <w:color w:val="auto"/>
        </w:rPr>
        <w:t xml:space="preserve">3.1. Разкриване и подготовка на рудничното поле </w:t>
      </w:r>
    </w:p>
    <w:p w14:paraId="5F48EA56" w14:textId="30AD5E8C" w:rsidR="00B13E20" w:rsidRPr="00AA341C" w:rsidRDefault="00447CF0" w:rsidP="00447CF0">
      <w:pPr>
        <w:spacing w:line="360" w:lineRule="auto"/>
        <w:ind w:firstLine="567"/>
        <w:jc w:val="both"/>
        <w:rPr>
          <w:bCs/>
          <w:sz w:val="24"/>
          <w:szCs w:val="24"/>
        </w:rPr>
      </w:pPr>
      <w:r w:rsidRPr="00AA341C">
        <w:rPr>
          <w:bCs/>
          <w:sz w:val="24"/>
          <w:szCs w:val="24"/>
        </w:rPr>
        <w:t xml:space="preserve">Откривката в находището е била представена от глини, пясъци и скални късове. Можем да кажем, че тя е била съсредоточена в отделни петна. Разпространението й върху площта на находището е неравномерно - от пълна липса до ядки с мощност 1 </w:t>
      </w:r>
      <w:r w:rsidR="00184F3D">
        <w:rPr>
          <w:bCs/>
          <w:sz w:val="24"/>
          <w:szCs w:val="24"/>
        </w:rPr>
        <w:t>м</w:t>
      </w:r>
      <w:r w:rsidRPr="00AA341C">
        <w:rPr>
          <w:bCs/>
          <w:sz w:val="24"/>
          <w:szCs w:val="24"/>
        </w:rPr>
        <w:t xml:space="preserve">, изцяло е иззета до 2004 г.       </w:t>
      </w:r>
    </w:p>
    <w:p w14:paraId="59794368" w14:textId="11654C6C" w:rsidR="00B13E20" w:rsidRPr="00AA341C" w:rsidRDefault="00B13E20" w:rsidP="00B13E20">
      <w:pPr>
        <w:spacing w:line="360" w:lineRule="auto"/>
        <w:ind w:firstLine="567"/>
        <w:jc w:val="both"/>
        <w:rPr>
          <w:b/>
          <w:sz w:val="24"/>
          <w:szCs w:val="24"/>
        </w:rPr>
      </w:pPr>
      <w:r w:rsidRPr="00AA341C">
        <w:rPr>
          <w:b/>
          <w:sz w:val="24"/>
          <w:szCs w:val="24"/>
        </w:rPr>
        <w:t xml:space="preserve">3.2. Подготовка на минната маса за изземване. Параметри на ПВР </w:t>
      </w:r>
    </w:p>
    <w:p w14:paraId="1C1BC92C" w14:textId="79244A37" w:rsidR="00B13E20" w:rsidRPr="00AA341C" w:rsidRDefault="00B13E20" w:rsidP="00B13E20">
      <w:pPr>
        <w:spacing w:line="360" w:lineRule="auto"/>
        <w:ind w:firstLine="567"/>
        <w:jc w:val="both"/>
        <w:rPr>
          <w:bCs/>
          <w:sz w:val="24"/>
          <w:szCs w:val="24"/>
        </w:rPr>
      </w:pPr>
      <w:r w:rsidRPr="00AA341C">
        <w:rPr>
          <w:bCs/>
          <w:sz w:val="24"/>
          <w:szCs w:val="24"/>
        </w:rPr>
        <w:t>Подготовката на минната маса за изземване е основен технологичен процес при открития добив на полезни изкопаеми. Тя включва в себе си комплекс от дейности по изменение състоянието на минния масив и създаване на условия за висока производителност на изкопно – товарната и транспортната механиз</w:t>
      </w:r>
      <w:r w:rsidR="00916E87" w:rsidRPr="00AA341C">
        <w:rPr>
          <w:bCs/>
          <w:sz w:val="24"/>
          <w:szCs w:val="24"/>
        </w:rPr>
        <w:t>а</w:t>
      </w:r>
      <w:r w:rsidRPr="00AA341C">
        <w:rPr>
          <w:bCs/>
          <w:sz w:val="24"/>
          <w:szCs w:val="24"/>
        </w:rPr>
        <w:t>ция.</w:t>
      </w:r>
    </w:p>
    <w:p w14:paraId="71014F09" w14:textId="77777777" w:rsidR="00B13E20" w:rsidRPr="00AA341C" w:rsidRDefault="00B13E20" w:rsidP="00B13E20">
      <w:pPr>
        <w:spacing w:line="360" w:lineRule="auto"/>
        <w:ind w:firstLine="567"/>
        <w:jc w:val="both"/>
        <w:rPr>
          <w:bCs/>
          <w:sz w:val="24"/>
          <w:szCs w:val="24"/>
        </w:rPr>
      </w:pPr>
      <w:r w:rsidRPr="00AA341C">
        <w:rPr>
          <w:bCs/>
          <w:sz w:val="24"/>
          <w:szCs w:val="24"/>
        </w:rPr>
        <w:t>Във връзка с условията на разработване и физико-механичните свойства на суровината от находище “Джебел” подготовката на минната маса за изземване и товарене се извършва чрез пробивно – взривни работи (ПВР).</w:t>
      </w:r>
    </w:p>
    <w:p w14:paraId="2F13FBAD" w14:textId="0821A414" w:rsidR="00B13E20" w:rsidRPr="00AA341C" w:rsidRDefault="00916E87" w:rsidP="00B13E20">
      <w:pPr>
        <w:spacing w:line="360" w:lineRule="auto"/>
        <w:ind w:firstLine="567"/>
        <w:jc w:val="both"/>
        <w:rPr>
          <w:bCs/>
          <w:i/>
          <w:iCs/>
          <w:sz w:val="24"/>
          <w:szCs w:val="24"/>
        </w:rPr>
      </w:pPr>
      <w:r w:rsidRPr="00AA341C">
        <w:rPr>
          <w:bCs/>
          <w:i/>
          <w:iCs/>
          <w:sz w:val="24"/>
          <w:szCs w:val="24"/>
        </w:rPr>
        <w:t>3.2</w:t>
      </w:r>
      <w:r w:rsidR="00B13E20" w:rsidRPr="00AA341C">
        <w:rPr>
          <w:bCs/>
          <w:i/>
          <w:iCs/>
          <w:sz w:val="24"/>
          <w:szCs w:val="24"/>
        </w:rPr>
        <w:t>.1. Пробивни работи</w:t>
      </w:r>
    </w:p>
    <w:p w14:paraId="2CAAE9ED" w14:textId="314521CD" w:rsidR="00B13E20" w:rsidRPr="00AA341C" w:rsidRDefault="00B13E20" w:rsidP="00B13E20">
      <w:pPr>
        <w:spacing w:line="360" w:lineRule="auto"/>
        <w:ind w:firstLine="567"/>
        <w:jc w:val="both"/>
        <w:rPr>
          <w:bCs/>
          <w:sz w:val="24"/>
          <w:szCs w:val="24"/>
        </w:rPr>
      </w:pPr>
      <w:r w:rsidRPr="00AA341C">
        <w:rPr>
          <w:bCs/>
          <w:sz w:val="24"/>
          <w:szCs w:val="24"/>
        </w:rPr>
        <w:lastRenderedPageBreak/>
        <w:t xml:space="preserve">Пробиването на сондажите с диаметър 110 </w:t>
      </w:r>
      <w:r w:rsidR="00184F3D">
        <w:rPr>
          <w:bCs/>
          <w:sz w:val="24"/>
          <w:szCs w:val="24"/>
        </w:rPr>
        <w:t>мм</w:t>
      </w:r>
      <w:r w:rsidRPr="00AA341C">
        <w:rPr>
          <w:bCs/>
          <w:sz w:val="24"/>
          <w:szCs w:val="24"/>
        </w:rPr>
        <w:t xml:space="preserve"> се извърши със сонда</w:t>
      </w:r>
      <w:r w:rsidR="00916E87" w:rsidRPr="00AA341C">
        <w:rPr>
          <w:bCs/>
          <w:sz w:val="24"/>
          <w:szCs w:val="24"/>
        </w:rPr>
        <w:t>, която се разполага</w:t>
      </w:r>
      <w:r w:rsidRPr="00AA341C">
        <w:rPr>
          <w:bCs/>
          <w:sz w:val="24"/>
          <w:szCs w:val="24"/>
        </w:rPr>
        <w:t xml:space="preserve"> върху предварително зачистената площадка, така че ходовата й част да се намира на разстояние по-голямо от 3 </w:t>
      </w:r>
      <w:r w:rsidR="00184F3D">
        <w:rPr>
          <w:bCs/>
          <w:sz w:val="24"/>
          <w:szCs w:val="24"/>
        </w:rPr>
        <w:t>м</w:t>
      </w:r>
      <w:r w:rsidRPr="00AA341C">
        <w:rPr>
          <w:bCs/>
          <w:sz w:val="24"/>
          <w:szCs w:val="24"/>
        </w:rPr>
        <w:t xml:space="preserve"> от горния ръб на стъпалото. При пробиване на сондажите от първия ред веригите на ходовата част на сондата се разполагат перпендикулярно на горния ръб на стъпалото. Разрушаването на скалите се извършва, както от ударите на намиращия се непосредствено в забоя на сондажа пневматичен ударник с длето, така и при завъртането му в интервалите между ударите. Сгъстения въздух</w:t>
      </w:r>
      <w:r w:rsidR="00916E87" w:rsidRPr="00AA341C">
        <w:rPr>
          <w:bCs/>
          <w:sz w:val="24"/>
          <w:szCs w:val="24"/>
        </w:rPr>
        <w:t>,</w:t>
      </w:r>
      <w:r w:rsidRPr="00AA341C">
        <w:rPr>
          <w:bCs/>
          <w:sz w:val="24"/>
          <w:szCs w:val="24"/>
        </w:rPr>
        <w:t xml:space="preserve"> постъпващ по пробивната щанга</w:t>
      </w:r>
      <w:r w:rsidR="00104009" w:rsidRPr="00AA341C">
        <w:rPr>
          <w:bCs/>
          <w:sz w:val="24"/>
          <w:szCs w:val="24"/>
        </w:rPr>
        <w:t>,</w:t>
      </w:r>
      <w:r w:rsidRPr="00AA341C">
        <w:rPr>
          <w:bCs/>
          <w:sz w:val="24"/>
          <w:szCs w:val="24"/>
        </w:rPr>
        <w:t xml:space="preserve"> привежда във възвратно-постъпателно движение пневмоударника, който нанася удари върху длетото с висока честота и служи за отделяне на ситнежа.</w:t>
      </w:r>
    </w:p>
    <w:p w14:paraId="0AF7A0C9" w14:textId="45F2734A" w:rsidR="00B13E20" w:rsidRPr="00AA341C" w:rsidRDefault="00104009" w:rsidP="00B13E20">
      <w:pPr>
        <w:spacing w:line="360" w:lineRule="auto"/>
        <w:ind w:firstLine="567"/>
        <w:jc w:val="both"/>
        <w:rPr>
          <w:bCs/>
          <w:i/>
          <w:iCs/>
          <w:sz w:val="24"/>
          <w:szCs w:val="24"/>
        </w:rPr>
      </w:pPr>
      <w:r w:rsidRPr="00AA341C">
        <w:rPr>
          <w:bCs/>
          <w:i/>
          <w:iCs/>
          <w:sz w:val="24"/>
          <w:szCs w:val="24"/>
        </w:rPr>
        <w:t>3.2</w:t>
      </w:r>
      <w:r w:rsidR="00B13E20" w:rsidRPr="00AA341C">
        <w:rPr>
          <w:bCs/>
          <w:i/>
          <w:iCs/>
          <w:sz w:val="24"/>
          <w:szCs w:val="24"/>
        </w:rPr>
        <w:t>.2</w:t>
      </w:r>
      <w:r w:rsidRPr="00AA341C">
        <w:rPr>
          <w:bCs/>
          <w:i/>
          <w:iCs/>
          <w:sz w:val="24"/>
          <w:szCs w:val="24"/>
        </w:rPr>
        <w:t>.</w:t>
      </w:r>
      <w:r w:rsidR="00B13E20" w:rsidRPr="00AA341C">
        <w:rPr>
          <w:bCs/>
          <w:i/>
          <w:iCs/>
          <w:sz w:val="24"/>
          <w:szCs w:val="24"/>
        </w:rPr>
        <w:t xml:space="preserve"> Взривни работи. Параметри на взривните работи</w:t>
      </w:r>
    </w:p>
    <w:p w14:paraId="58DFEDEC" w14:textId="77292E44" w:rsidR="00B13E20" w:rsidRPr="00AA341C" w:rsidRDefault="00B13E20" w:rsidP="00B13E20">
      <w:pPr>
        <w:spacing w:line="360" w:lineRule="auto"/>
        <w:ind w:firstLine="567"/>
        <w:jc w:val="both"/>
        <w:rPr>
          <w:bCs/>
          <w:sz w:val="24"/>
          <w:szCs w:val="24"/>
        </w:rPr>
      </w:pPr>
      <w:r w:rsidRPr="00AA341C">
        <w:rPr>
          <w:bCs/>
          <w:sz w:val="24"/>
          <w:szCs w:val="24"/>
        </w:rPr>
        <w:t xml:space="preserve">За разрушаване на скалния масив се използва метода на сондажните заряди, които </w:t>
      </w:r>
      <w:r w:rsidR="00104009" w:rsidRPr="00AA341C">
        <w:rPr>
          <w:bCs/>
          <w:sz w:val="24"/>
          <w:szCs w:val="24"/>
        </w:rPr>
        <w:t xml:space="preserve">се </w:t>
      </w:r>
      <w:r w:rsidRPr="00AA341C">
        <w:rPr>
          <w:bCs/>
          <w:sz w:val="24"/>
          <w:szCs w:val="24"/>
        </w:rPr>
        <w:t>взрив</w:t>
      </w:r>
      <w:r w:rsidR="00104009" w:rsidRPr="00AA341C">
        <w:rPr>
          <w:bCs/>
          <w:sz w:val="24"/>
          <w:szCs w:val="24"/>
        </w:rPr>
        <w:t>яват</w:t>
      </w:r>
      <w:r w:rsidRPr="00AA341C">
        <w:rPr>
          <w:bCs/>
          <w:sz w:val="24"/>
          <w:szCs w:val="24"/>
        </w:rPr>
        <w:t xml:space="preserve"> по “NONEL” технология. Методът се състои в извършване на следните дейности:</w:t>
      </w:r>
    </w:p>
    <w:p w14:paraId="21B76BB3" w14:textId="77777777" w:rsidR="00B13E20" w:rsidRPr="00AA341C" w:rsidRDefault="00B13E20" w:rsidP="00B13E20">
      <w:pPr>
        <w:spacing w:line="360" w:lineRule="auto"/>
        <w:ind w:firstLine="567"/>
        <w:jc w:val="both"/>
        <w:rPr>
          <w:bCs/>
          <w:sz w:val="24"/>
          <w:szCs w:val="24"/>
        </w:rPr>
      </w:pPr>
      <w:r w:rsidRPr="00AA341C">
        <w:rPr>
          <w:bCs/>
          <w:sz w:val="24"/>
          <w:szCs w:val="24"/>
        </w:rPr>
        <w:t>-</w:t>
      </w:r>
      <w:r w:rsidRPr="00AA341C">
        <w:rPr>
          <w:bCs/>
          <w:sz w:val="24"/>
          <w:szCs w:val="24"/>
        </w:rPr>
        <w:tab/>
        <w:t>пробиване на сондажите;</w:t>
      </w:r>
    </w:p>
    <w:p w14:paraId="14AB7A43" w14:textId="77777777" w:rsidR="00B13E20" w:rsidRPr="00AA341C" w:rsidRDefault="00B13E20" w:rsidP="00B13E20">
      <w:pPr>
        <w:spacing w:line="360" w:lineRule="auto"/>
        <w:ind w:firstLine="567"/>
        <w:jc w:val="both"/>
        <w:rPr>
          <w:bCs/>
          <w:sz w:val="24"/>
          <w:szCs w:val="24"/>
        </w:rPr>
      </w:pPr>
      <w:r w:rsidRPr="00AA341C">
        <w:rPr>
          <w:bCs/>
          <w:sz w:val="24"/>
          <w:szCs w:val="24"/>
        </w:rPr>
        <w:t>-</w:t>
      </w:r>
      <w:r w:rsidRPr="00AA341C">
        <w:rPr>
          <w:bCs/>
          <w:sz w:val="24"/>
          <w:szCs w:val="24"/>
        </w:rPr>
        <w:tab/>
        <w:t xml:space="preserve">изготвяне и поставяне на междинни детонатори; </w:t>
      </w:r>
    </w:p>
    <w:p w14:paraId="117E13B7" w14:textId="77777777" w:rsidR="00B13E20" w:rsidRPr="00AA341C" w:rsidRDefault="00B13E20" w:rsidP="00B13E20">
      <w:pPr>
        <w:spacing w:line="360" w:lineRule="auto"/>
        <w:ind w:firstLine="567"/>
        <w:jc w:val="both"/>
        <w:rPr>
          <w:bCs/>
          <w:sz w:val="24"/>
          <w:szCs w:val="24"/>
        </w:rPr>
      </w:pPr>
      <w:r w:rsidRPr="00AA341C">
        <w:rPr>
          <w:bCs/>
          <w:sz w:val="24"/>
          <w:szCs w:val="24"/>
        </w:rPr>
        <w:t>-</w:t>
      </w:r>
      <w:r w:rsidRPr="00AA341C">
        <w:rPr>
          <w:bCs/>
          <w:sz w:val="24"/>
          <w:szCs w:val="24"/>
        </w:rPr>
        <w:tab/>
        <w:t>зареждане на сондажите с взривно вещество (ВВ);</w:t>
      </w:r>
    </w:p>
    <w:p w14:paraId="2CC70FE0" w14:textId="77777777" w:rsidR="00B13E20" w:rsidRPr="00AA341C" w:rsidRDefault="00B13E20" w:rsidP="00B13E20">
      <w:pPr>
        <w:spacing w:line="360" w:lineRule="auto"/>
        <w:ind w:firstLine="567"/>
        <w:jc w:val="both"/>
        <w:rPr>
          <w:bCs/>
          <w:sz w:val="24"/>
          <w:szCs w:val="24"/>
        </w:rPr>
      </w:pPr>
      <w:r w:rsidRPr="00AA341C">
        <w:rPr>
          <w:bCs/>
          <w:sz w:val="24"/>
          <w:szCs w:val="24"/>
        </w:rPr>
        <w:t>-</w:t>
      </w:r>
      <w:r w:rsidRPr="00AA341C">
        <w:rPr>
          <w:bCs/>
          <w:sz w:val="24"/>
          <w:szCs w:val="24"/>
        </w:rPr>
        <w:tab/>
        <w:t>монтиране и свързване на взривната мрежа;</w:t>
      </w:r>
    </w:p>
    <w:p w14:paraId="6BB8C749" w14:textId="77777777" w:rsidR="00B13E20" w:rsidRPr="00AA341C" w:rsidRDefault="00B13E20" w:rsidP="00B13E20">
      <w:pPr>
        <w:spacing w:line="360" w:lineRule="auto"/>
        <w:ind w:firstLine="567"/>
        <w:jc w:val="both"/>
        <w:rPr>
          <w:bCs/>
          <w:sz w:val="24"/>
          <w:szCs w:val="24"/>
        </w:rPr>
      </w:pPr>
      <w:r w:rsidRPr="00AA341C">
        <w:rPr>
          <w:bCs/>
          <w:sz w:val="24"/>
          <w:szCs w:val="24"/>
        </w:rPr>
        <w:t>-</w:t>
      </w:r>
      <w:r w:rsidRPr="00AA341C">
        <w:rPr>
          <w:bCs/>
          <w:sz w:val="24"/>
          <w:szCs w:val="24"/>
        </w:rPr>
        <w:tab/>
        <w:t>взривяване на взривната мрежа;</w:t>
      </w:r>
    </w:p>
    <w:p w14:paraId="2AC21D3A" w14:textId="77777777" w:rsidR="00B13E20" w:rsidRPr="00AA341C" w:rsidRDefault="00B13E20" w:rsidP="00B13E20">
      <w:pPr>
        <w:spacing w:line="360" w:lineRule="auto"/>
        <w:ind w:firstLine="567"/>
        <w:jc w:val="both"/>
        <w:rPr>
          <w:bCs/>
          <w:sz w:val="24"/>
          <w:szCs w:val="24"/>
        </w:rPr>
      </w:pPr>
      <w:r w:rsidRPr="00AA341C">
        <w:rPr>
          <w:bCs/>
          <w:sz w:val="24"/>
          <w:szCs w:val="24"/>
        </w:rPr>
        <w:t>-</w:t>
      </w:r>
      <w:r w:rsidRPr="00AA341C">
        <w:rPr>
          <w:bCs/>
          <w:sz w:val="24"/>
          <w:szCs w:val="24"/>
        </w:rPr>
        <w:tab/>
        <w:t>оглед на взривното поле;</w:t>
      </w:r>
    </w:p>
    <w:p w14:paraId="73E80E83" w14:textId="77777777" w:rsidR="00B13E20" w:rsidRPr="00AA341C" w:rsidRDefault="00B13E20" w:rsidP="00B13E20">
      <w:pPr>
        <w:spacing w:line="360" w:lineRule="auto"/>
        <w:ind w:firstLine="567"/>
        <w:jc w:val="both"/>
        <w:rPr>
          <w:bCs/>
          <w:sz w:val="24"/>
          <w:szCs w:val="24"/>
        </w:rPr>
      </w:pPr>
      <w:r w:rsidRPr="00AA341C">
        <w:rPr>
          <w:bCs/>
          <w:sz w:val="24"/>
          <w:szCs w:val="24"/>
        </w:rPr>
        <w:t>-</w:t>
      </w:r>
      <w:r w:rsidRPr="00AA341C">
        <w:rPr>
          <w:bCs/>
          <w:sz w:val="24"/>
          <w:szCs w:val="24"/>
        </w:rPr>
        <w:tab/>
        <w:t>вторични взривни работи за взривяване на негабаритни късове.</w:t>
      </w:r>
    </w:p>
    <w:p w14:paraId="69BF9022" w14:textId="1D305F8C" w:rsidR="00B13E20" w:rsidRPr="00AA341C" w:rsidRDefault="00B13E20" w:rsidP="00B13E20">
      <w:pPr>
        <w:spacing w:line="360" w:lineRule="auto"/>
        <w:ind w:firstLine="567"/>
        <w:jc w:val="both"/>
        <w:rPr>
          <w:bCs/>
          <w:sz w:val="24"/>
          <w:szCs w:val="24"/>
        </w:rPr>
      </w:pPr>
      <w:r w:rsidRPr="00AA341C">
        <w:rPr>
          <w:bCs/>
          <w:sz w:val="24"/>
          <w:szCs w:val="24"/>
        </w:rPr>
        <w:t xml:space="preserve">За осигуряване на производителната и ефективна работа на изкопно – товарната механизация, взривните работи трябва да осигурят максимална степен на раздробяване на материала и минимално количество негабаритни късове. </w:t>
      </w:r>
    </w:p>
    <w:p w14:paraId="75094EDA" w14:textId="632BD11F" w:rsidR="00B13E20" w:rsidRPr="00AA341C" w:rsidRDefault="00B13E20" w:rsidP="00B13E20">
      <w:pPr>
        <w:spacing w:line="360" w:lineRule="auto"/>
        <w:ind w:firstLine="567"/>
        <w:jc w:val="both"/>
        <w:rPr>
          <w:bCs/>
          <w:sz w:val="24"/>
          <w:szCs w:val="24"/>
        </w:rPr>
      </w:pPr>
      <w:r w:rsidRPr="00AA341C">
        <w:rPr>
          <w:bCs/>
          <w:sz w:val="24"/>
          <w:szCs w:val="24"/>
        </w:rPr>
        <w:t xml:space="preserve">Взривното вещество (ВВ), което се използва при извършване на взривните работи е грубодисперсен амонит марки “ГДА 70/30 Г” и “ГДА 65/35 Г” или “Динолит тм”. За междинен детонатор се използват тротилови пресовки тип “ПТ – 830”. За осигуряване на минимален развал и компактност на купа взривена скална маса, взривната мрежа </w:t>
      </w:r>
      <w:r w:rsidR="00104009" w:rsidRPr="00AA341C">
        <w:rPr>
          <w:bCs/>
          <w:sz w:val="24"/>
          <w:szCs w:val="24"/>
        </w:rPr>
        <w:t xml:space="preserve">се </w:t>
      </w:r>
      <w:r w:rsidRPr="00AA341C">
        <w:rPr>
          <w:bCs/>
          <w:sz w:val="24"/>
          <w:szCs w:val="24"/>
        </w:rPr>
        <w:t>свърз</w:t>
      </w:r>
      <w:r w:rsidR="00104009" w:rsidRPr="00AA341C">
        <w:rPr>
          <w:bCs/>
          <w:sz w:val="24"/>
          <w:szCs w:val="24"/>
        </w:rPr>
        <w:t xml:space="preserve">ва и взривява </w:t>
      </w:r>
      <w:r w:rsidRPr="00AA341C">
        <w:rPr>
          <w:bCs/>
          <w:sz w:val="24"/>
          <w:szCs w:val="24"/>
        </w:rPr>
        <w:t>с клиновиден или трапецовиден подкоп.</w:t>
      </w:r>
    </w:p>
    <w:p w14:paraId="340299F2" w14:textId="37322D66" w:rsidR="00B13E20" w:rsidRDefault="00B13E20" w:rsidP="00B13E20">
      <w:pPr>
        <w:spacing w:line="360" w:lineRule="auto"/>
        <w:ind w:firstLine="567"/>
        <w:jc w:val="both"/>
        <w:rPr>
          <w:bCs/>
          <w:sz w:val="24"/>
          <w:szCs w:val="24"/>
        </w:rPr>
      </w:pPr>
      <w:r w:rsidRPr="00AA341C">
        <w:rPr>
          <w:b/>
          <w:i/>
          <w:iCs/>
          <w:sz w:val="24"/>
          <w:szCs w:val="24"/>
        </w:rPr>
        <w:t>Забележка:</w:t>
      </w:r>
      <w:r w:rsidRPr="00AA341C">
        <w:rPr>
          <w:bCs/>
          <w:sz w:val="24"/>
          <w:szCs w:val="24"/>
        </w:rPr>
        <w:t xml:space="preserve"> За всяко конкретно взривяване се изготвя самостоятелен и отделен паспорт на ПВР, с оглед придържането към нивата на отделните хоризонти.</w:t>
      </w:r>
      <w:r w:rsidR="00D75682" w:rsidRPr="00AA341C">
        <w:rPr>
          <w:bCs/>
          <w:sz w:val="24"/>
          <w:szCs w:val="24"/>
        </w:rPr>
        <w:t xml:space="preserve"> Дейностите </w:t>
      </w:r>
      <w:r w:rsidR="00D75682" w:rsidRPr="00AA341C">
        <w:rPr>
          <w:bCs/>
          <w:sz w:val="24"/>
          <w:szCs w:val="24"/>
        </w:rPr>
        <w:lastRenderedPageBreak/>
        <w:t>по ПВР се извършват от лицензирана фирма. На терена, предмет на концесията не се съхраняват взривни вещества.</w:t>
      </w:r>
    </w:p>
    <w:p w14:paraId="02893240" w14:textId="77777777" w:rsidR="00EC3CA5" w:rsidRPr="00AA341C" w:rsidRDefault="00EC3CA5" w:rsidP="00B13E20">
      <w:pPr>
        <w:spacing w:line="360" w:lineRule="auto"/>
        <w:ind w:firstLine="567"/>
        <w:jc w:val="both"/>
        <w:rPr>
          <w:bCs/>
          <w:sz w:val="24"/>
          <w:szCs w:val="24"/>
        </w:rPr>
      </w:pPr>
    </w:p>
    <w:p w14:paraId="005BE7ED" w14:textId="7D49142E" w:rsidR="00EF3E4F" w:rsidRPr="00AA341C" w:rsidRDefault="00EF3E4F" w:rsidP="00EF3E4F">
      <w:pPr>
        <w:spacing w:line="360" w:lineRule="auto"/>
        <w:ind w:firstLine="567"/>
        <w:jc w:val="both"/>
        <w:rPr>
          <w:b/>
          <w:sz w:val="24"/>
          <w:szCs w:val="24"/>
        </w:rPr>
      </w:pPr>
      <w:r w:rsidRPr="00AA341C">
        <w:rPr>
          <w:b/>
          <w:sz w:val="24"/>
          <w:szCs w:val="24"/>
        </w:rPr>
        <w:t>3.3. Системи на разработване, параметри</w:t>
      </w:r>
    </w:p>
    <w:p w14:paraId="60DD306F" w14:textId="77777777" w:rsidR="00EF3E4F" w:rsidRPr="00AA341C" w:rsidRDefault="00EF3E4F" w:rsidP="00EF3E4F">
      <w:pPr>
        <w:spacing w:line="360" w:lineRule="auto"/>
        <w:ind w:firstLine="567"/>
        <w:jc w:val="both"/>
        <w:rPr>
          <w:bCs/>
          <w:sz w:val="24"/>
          <w:szCs w:val="24"/>
        </w:rPr>
      </w:pPr>
      <w:r w:rsidRPr="00AA341C">
        <w:rPr>
          <w:bCs/>
          <w:sz w:val="24"/>
          <w:szCs w:val="24"/>
        </w:rPr>
        <w:t>Изхождайки от минно-техническите условия е приета транспортна система на експлоатация с прилагането на ПВР.</w:t>
      </w:r>
    </w:p>
    <w:p w14:paraId="2097FB27" w14:textId="77777777" w:rsidR="00EF3E4F" w:rsidRPr="00AA341C" w:rsidRDefault="00EF3E4F" w:rsidP="00EF3E4F">
      <w:pPr>
        <w:spacing w:line="360" w:lineRule="auto"/>
        <w:ind w:firstLine="567"/>
        <w:jc w:val="both"/>
        <w:rPr>
          <w:bCs/>
          <w:sz w:val="24"/>
          <w:szCs w:val="24"/>
        </w:rPr>
      </w:pPr>
      <w:r w:rsidRPr="00AA341C">
        <w:rPr>
          <w:bCs/>
          <w:sz w:val="24"/>
          <w:szCs w:val="24"/>
        </w:rPr>
        <w:t>Кариерата се развива в границите на проученото находище, което представлява част от невисок хълм, ориентиран генерално в посока север - юг.</w:t>
      </w:r>
    </w:p>
    <w:p w14:paraId="018ACD74" w14:textId="2CDF35A2" w:rsidR="00EF3E4F" w:rsidRPr="00AA341C" w:rsidRDefault="00EF3E4F" w:rsidP="00EF3E4F">
      <w:pPr>
        <w:spacing w:line="360" w:lineRule="auto"/>
        <w:ind w:firstLine="567"/>
        <w:jc w:val="both"/>
        <w:rPr>
          <w:bCs/>
          <w:sz w:val="24"/>
          <w:szCs w:val="24"/>
        </w:rPr>
      </w:pPr>
      <w:r w:rsidRPr="00AA341C">
        <w:rPr>
          <w:bCs/>
          <w:sz w:val="24"/>
          <w:szCs w:val="24"/>
        </w:rPr>
        <w:t xml:space="preserve">Находището се разработва на хоризонтални слоеве в порядък отгоре надолу. В съответствие със съществуващите минни изработки и профила, мощностите и пространственото разположение на андезитовите туфобрекчи на тела кариерата се изземва на пет експлоатационни хоризонта с коти 402 m, 387 m, 377 m 365 m и 350 m. Отработването на тези хоризонти е последователно, както и напредването на работните фронтове за всеки период от време. </w:t>
      </w:r>
    </w:p>
    <w:p w14:paraId="44F89D27" w14:textId="77777777" w:rsidR="00EF3E4F" w:rsidRPr="00AA341C" w:rsidRDefault="00EF3E4F" w:rsidP="00EF3E4F">
      <w:pPr>
        <w:spacing w:line="360" w:lineRule="auto"/>
        <w:ind w:firstLine="567"/>
        <w:jc w:val="both"/>
        <w:rPr>
          <w:bCs/>
          <w:sz w:val="24"/>
          <w:szCs w:val="24"/>
        </w:rPr>
      </w:pPr>
      <w:r w:rsidRPr="00AA341C">
        <w:rPr>
          <w:bCs/>
          <w:sz w:val="24"/>
          <w:szCs w:val="24"/>
        </w:rPr>
        <w:t>Минно-техническите условия, механизацията за осъществяване на добивния процес, ПТБ, както и съществуващите минни работи определят при разчетите следните параметри на системата на експлоатация:</w:t>
      </w:r>
    </w:p>
    <w:p w14:paraId="0D85772F" w14:textId="61FE96F6" w:rsidR="00EF3E4F" w:rsidRPr="00AA341C" w:rsidRDefault="00C92057" w:rsidP="00EF3E4F">
      <w:pPr>
        <w:spacing w:line="360" w:lineRule="auto"/>
        <w:ind w:firstLine="567"/>
        <w:jc w:val="both"/>
        <w:rPr>
          <w:bCs/>
          <w:i/>
          <w:iCs/>
          <w:sz w:val="24"/>
          <w:szCs w:val="24"/>
        </w:rPr>
      </w:pPr>
      <w:r w:rsidRPr="00AA341C">
        <w:rPr>
          <w:bCs/>
          <w:i/>
          <w:iCs/>
          <w:sz w:val="24"/>
          <w:szCs w:val="24"/>
        </w:rPr>
        <w:t>3.3</w:t>
      </w:r>
      <w:r w:rsidR="00EF3E4F" w:rsidRPr="00AA341C">
        <w:rPr>
          <w:bCs/>
          <w:i/>
          <w:iCs/>
          <w:sz w:val="24"/>
          <w:szCs w:val="24"/>
        </w:rPr>
        <w:t>.1</w:t>
      </w:r>
      <w:r w:rsidR="0060688F" w:rsidRPr="00AA341C">
        <w:rPr>
          <w:bCs/>
          <w:i/>
          <w:iCs/>
          <w:sz w:val="24"/>
          <w:szCs w:val="24"/>
        </w:rPr>
        <w:t>.</w:t>
      </w:r>
      <w:r w:rsidR="00EF3E4F" w:rsidRPr="00AA341C">
        <w:rPr>
          <w:bCs/>
          <w:i/>
          <w:iCs/>
          <w:sz w:val="24"/>
          <w:szCs w:val="24"/>
        </w:rPr>
        <w:t xml:space="preserve"> Максимална височина на добивното стъпало</w:t>
      </w:r>
    </w:p>
    <w:p w14:paraId="543A083C" w14:textId="77777777" w:rsidR="00EF3E4F" w:rsidRPr="00AA341C" w:rsidRDefault="00EF3E4F" w:rsidP="00EF3E4F">
      <w:pPr>
        <w:spacing w:line="360" w:lineRule="auto"/>
        <w:ind w:firstLine="567"/>
        <w:jc w:val="both"/>
        <w:rPr>
          <w:bCs/>
          <w:sz w:val="24"/>
          <w:szCs w:val="24"/>
        </w:rPr>
      </w:pPr>
      <w:r w:rsidRPr="00AA341C">
        <w:rPr>
          <w:bCs/>
          <w:sz w:val="24"/>
          <w:szCs w:val="24"/>
        </w:rPr>
        <w:t>При избор на височина на стъпалото са отчетени фактори, като безопасно провеждане на минните работи, техническите показатели на добивната и пробивната техника, използването на ПВР за предварително раздробяване на масива и др.</w:t>
      </w:r>
    </w:p>
    <w:p w14:paraId="23B2A827" w14:textId="76FBEB28" w:rsidR="00EF3E4F" w:rsidRPr="00AA341C" w:rsidRDefault="00EF3E4F" w:rsidP="00EF3E4F">
      <w:pPr>
        <w:spacing w:line="360" w:lineRule="auto"/>
        <w:ind w:firstLine="567"/>
        <w:jc w:val="both"/>
        <w:rPr>
          <w:bCs/>
          <w:sz w:val="24"/>
          <w:szCs w:val="24"/>
        </w:rPr>
      </w:pPr>
      <w:r w:rsidRPr="00AA341C">
        <w:rPr>
          <w:bCs/>
          <w:sz w:val="24"/>
          <w:szCs w:val="24"/>
        </w:rPr>
        <w:t>Нст = 1,5.Нгр.max = 1,5.10,2 = 15,3 м,</w:t>
      </w:r>
      <w:r w:rsidR="00C92057" w:rsidRPr="00AA341C">
        <w:rPr>
          <w:bCs/>
          <w:sz w:val="24"/>
          <w:szCs w:val="24"/>
        </w:rPr>
        <w:t xml:space="preserve"> </w:t>
      </w:r>
      <w:r w:rsidRPr="00AA341C">
        <w:rPr>
          <w:bCs/>
          <w:sz w:val="24"/>
          <w:szCs w:val="24"/>
        </w:rPr>
        <w:t>където:</w:t>
      </w:r>
    </w:p>
    <w:p w14:paraId="17E9AB19" w14:textId="77777777" w:rsidR="00EF3E4F" w:rsidRPr="00AA341C" w:rsidRDefault="00EF3E4F" w:rsidP="00EF3E4F">
      <w:pPr>
        <w:spacing w:line="360" w:lineRule="auto"/>
        <w:ind w:firstLine="567"/>
        <w:jc w:val="both"/>
        <w:rPr>
          <w:bCs/>
          <w:sz w:val="24"/>
          <w:szCs w:val="24"/>
        </w:rPr>
      </w:pPr>
      <w:r w:rsidRPr="00AA341C">
        <w:rPr>
          <w:bCs/>
          <w:sz w:val="24"/>
          <w:szCs w:val="24"/>
        </w:rPr>
        <w:t>Нгр.мах е максималната височина на гребане на хидравличен багер, м;</w:t>
      </w:r>
    </w:p>
    <w:p w14:paraId="62D8A0B2" w14:textId="7A55AA22" w:rsidR="00B13E20" w:rsidRPr="00AA341C" w:rsidRDefault="00EF3E4F" w:rsidP="00EF3E4F">
      <w:pPr>
        <w:spacing w:line="360" w:lineRule="auto"/>
        <w:ind w:firstLine="567"/>
        <w:jc w:val="both"/>
        <w:rPr>
          <w:bCs/>
          <w:sz w:val="24"/>
          <w:szCs w:val="24"/>
        </w:rPr>
      </w:pPr>
      <w:r w:rsidRPr="00AA341C">
        <w:rPr>
          <w:bCs/>
          <w:sz w:val="24"/>
          <w:szCs w:val="24"/>
        </w:rPr>
        <w:t>Приемаме височина на добивното стъпало Нст = 15 м.</w:t>
      </w:r>
    </w:p>
    <w:p w14:paraId="1364246C" w14:textId="7EF23B32" w:rsidR="0060688F" w:rsidRPr="00AA341C" w:rsidRDefault="0060688F" w:rsidP="0060688F">
      <w:pPr>
        <w:spacing w:line="360" w:lineRule="auto"/>
        <w:ind w:firstLine="567"/>
        <w:jc w:val="both"/>
        <w:rPr>
          <w:bCs/>
          <w:i/>
          <w:iCs/>
          <w:sz w:val="24"/>
          <w:szCs w:val="24"/>
        </w:rPr>
      </w:pPr>
      <w:r w:rsidRPr="00AA341C">
        <w:rPr>
          <w:bCs/>
          <w:i/>
          <w:iCs/>
          <w:sz w:val="24"/>
          <w:szCs w:val="24"/>
        </w:rPr>
        <w:t>3.3.2. Ъгли на откосите на стъпалата</w:t>
      </w:r>
    </w:p>
    <w:p w14:paraId="03D5F750" w14:textId="77777777" w:rsidR="0060688F" w:rsidRPr="00AA341C" w:rsidRDefault="0060688F" w:rsidP="0060688F">
      <w:pPr>
        <w:spacing w:line="360" w:lineRule="auto"/>
        <w:ind w:firstLine="567"/>
        <w:jc w:val="both"/>
        <w:rPr>
          <w:bCs/>
          <w:sz w:val="24"/>
          <w:szCs w:val="24"/>
        </w:rPr>
      </w:pPr>
      <w:r w:rsidRPr="00AA341C">
        <w:rPr>
          <w:bCs/>
          <w:sz w:val="24"/>
          <w:szCs w:val="24"/>
        </w:rPr>
        <w:t>•</w:t>
      </w:r>
      <w:r w:rsidRPr="00AA341C">
        <w:rPr>
          <w:bCs/>
          <w:sz w:val="24"/>
          <w:szCs w:val="24"/>
        </w:rPr>
        <w:tab/>
        <w:t>Ъгли на откосите на стъпалата от работния борд на кариерата:</w:t>
      </w:r>
    </w:p>
    <w:p w14:paraId="427D74C1" w14:textId="77777777" w:rsidR="0060688F" w:rsidRPr="00AA341C" w:rsidRDefault="0060688F" w:rsidP="0060688F">
      <w:pPr>
        <w:spacing w:line="360" w:lineRule="auto"/>
        <w:ind w:firstLine="567"/>
        <w:jc w:val="both"/>
        <w:rPr>
          <w:bCs/>
          <w:sz w:val="24"/>
          <w:szCs w:val="24"/>
        </w:rPr>
      </w:pPr>
      <w:r w:rsidRPr="00AA341C">
        <w:rPr>
          <w:bCs/>
          <w:sz w:val="24"/>
          <w:szCs w:val="24"/>
        </w:rPr>
        <w:t>- ъгъл на кратковременна устойчивост – αр = 75º;</w:t>
      </w:r>
    </w:p>
    <w:p w14:paraId="61F4EEE5" w14:textId="77777777" w:rsidR="0060688F" w:rsidRPr="00AA341C" w:rsidRDefault="0060688F" w:rsidP="0060688F">
      <w:pPr>
        <w:spacing w:line="360" w:lineRule="auto"/>
        <w:ind w:firstLine="567"/>
        <w:jc w:val="both"/>
        <w:rPr>
          <w:bCs/>
          <w:sz w:val="24"/>
          <w:szCs w:val="24"/>
        </w:rPr>
      </w:pPr>
      <w:r w:rsidRPr="00AA341C">
        <w:rPr>
          <w:bCs/>
          <w:sz w:val="24"/>
          <w:szCs w:val="24"/>
        </w:rPr>
        <w:t>- ъгъл на дълговременна устойчивост – γр = 65º.</w:t>
      </w:r>
    </w:p>
    <w:p w14:paraId="0C7DBEC8" w14:textId="77777777" w:rsidR="0060688F" w:rsidRPr="00AA341C" w:rsidRDefault="0060688F" w:rsidP="0060688F">
      <w:pPr>
        <w:spacing w:line="360" w:lineRule="auto"/>
        <w:ind w:firstLine="567"/>
        <w:jc w:val="both"/>
        <w:rPr>
          <w:bCs/>
          <w:sz w:val="24"/>
          <w:szCs w:val="24"/>
        </w:rPr>
      </w:pPr>
      <w:r w:rsidRPr="00AA341C">
        <w:rPr>
          <w:bCs/>
          <w:sz w:val="24"/>
          <w:szCs w:val="24"/>
        </w:rPr>
        <w:t>•</w:t>
      </w:r>
      <w:r w:rsidRPr="00AA341C">
        <w:rPr>
          <w:bCs/>
          <w:sz w:val="24"/>
          <w:szCs w:val="24"/>
        </w:rPr>
        <w:tab/>
        <w:t>Ъгли на откосите на стъпалата от неработния борд на кариерата:</w:t>
      </w:r>
    </w:p>
    <w:p w14:paraId="4F0CAE3C" w14:textId="77777777" w:rsidR="0060688F" w:rsidRPr="00AA341C" w:rsidRDefault="0060688F" w:rsidP="0060688F">
      <w:pPr>
        <w:spacing w:line="360" w:lineRule="auto"/>
        <w:ind w:firstLine="567"/>
        <w:jc w:val="both"/>
        <w:rPr>
          <w:bCs/>
          <w:sz w:val="24"/>
          <w:szCs w:val="24"/>
        </w:rPr>
      </w:pPr>
      <w:r w:rsidRPr="00AA341C">
        <w:rPr>
          <w:bCs/>
          <w:sz w:val="24"/>
          <w:szCs w:val="24"/>
        </w:rPr>
        <w:t>- ъгъл на дълговременна устойчивост – γр = 65º.</w:t>
      </w:r>
    </w:p>
    <w:p w14:paraId="34851AC0" w14:textId="77777777" w:rsidR="0060688F" w:rsidRPr="00AA341C" w:rsidRDefault="0060688F" w:rsidP="0060688F">
      <w:pPr>
        <w:spacing w:line="360" w:lineRule="auto"/>
        <w:ind w:firstLine="567"/>
        <w:jc w:val="both"/>
        <w:rPr>
          <w:bCs/>
          <w:sz w:val="24"/>
          <w:szCs w:val="24"/>
        </w:rPr>
      </w:pPr>
      <w:r w:rsidRPr="00AA341C">
        <w:rPr>
          <w:bCs/>
          <w:sz w:val="24"/>
          <w:szCs w:val="24"/>
        </w:rPr>
        <w:t>•</w:t>
      </w:r>
      <w:r w:rsidRPr="00AA341C">
        <w:rPr>
          <w:bCs/>
          <w:sz w:val="24"/>
          <w:szCs w:val="24"/>
        </w:rPr>
        <w:tab/>
        <w:t>Ъгъл на откоса на стъпалото в насипището:</w:t>
      </w:r>
    </w:p>
    <w:p w14:paraId="2B99B275" w14:textId="71600141" w:rsidR="00B13E20" w:rsidRPr="00AA341C" w:rsidRDefault="0060688F" w:rsidP="0060688F">
      <w:pPr>
        <w:spacing w:line="360" w:lineRule="auto"/>
        <w:ind w:firstLine="567"/>
        <w:jc w:val="both"/>
        <w:rPr>
          <w:bCs/>
          <w:sz w:val="24"/>
          <w:szCs w:val="24"/>
        </w:rPr>
      </w:pPr>
      <w:r w:rsidRPr="00AA341C">
        <w:rPr>
          <w:bCs/>
          <w:sz w:val="24"/>
          <w:szCs w:val="24"/>
        </w:rPr>
        <w:t>- ъгъл на дълговременна устойчивост в насипището – βх = 45º.</w:t>
      </w:r>
    </w:p>
    <w:p w14:paraId="3D9F9D37" w14:textId="5B52BFC6" w:rsidR="00683D2D" w:rsidRPr="00AA341C" w:rsidRDefault="00683D2D" w:rsidP="00683D2D">
      <w:pPr>
        <w:spacing w:line="360" w:lineRule="auto"/>
        <w:ind w:firstLine="567"/>
        <w:jc w:val="both"/>
        <w:rPr>
          <w:b/>
          <w:sz w:val="24"/>
          <w:szCs w:val="24"/>
        </w:rPr>
      </w:pPr>
      <w:r w:rsidRPr="00AA341C">
        <w:rPr>
          <w:b/>
          <w:sz w:val="24"/>
          <w:szCs w:val="24"/>
        </w:rPr>
        <w:lastRenderedPageBreak/>
        <w:t>3.4. Основно минно оборудване</w:t>
      </w:r>
    </w:p>
    <w:p w14:paraId="2F5F2A1D" w14:textId="77777777" w:rsidR="00683D2D" w:rsidRPr="00AA341C" w:rsidRDefault="00683D2D" w:rsidP="00683D2D">
      <w:pPr>
        <w:spacing w:line="360" w:lineRule="auto"/>
        <w:ind w:firstLine="567"/>
        <w:jc w:val="both"/>
        <w:rPr>
          <w:bCs/>
          <w:sz w:val="24"/>
          <w:szCs w:val="24"/>
        </w:rPr>
      </w:pPr>
      <w:r w:rsidRPr="00AA341C">
        <w:rPr>
          <w:bCs/>
          <w:sz w:val="24"/>
          <w:szCs w:val="24"/>
        </w:rPr>
        <w:t xml:space="preserve">Основното минно оборудване в находище  „Джебел“ се състои от: </w:t>
      </w:r>
    </w:p>
    <w:p w14:paraId="70DF59EC" w14:textId="77777777" w:rsidR="00683D2D" w:rsidRPr="00AA341C" w:rsidRDefault="00683D2D" w:rsidP="00683D2D">
      <w:pPr>
        <w:spacing w:line="360" w:lineRule="auto"/>
        <w:ind w:firstLine="567"/>
        <w:jc w:val="both"/>
        <w:rPr>
          <w:bCs/>
          <w:sz w:val="24"/>
          <w:szCs w:val="24"/>
        </w:rPr>
      </w:pPr>
      <w:r w:rsidRPr="00AA341C">
        <w:rPr>
          <w:bCs/>
          <w:sz w:val="24"/>
          <w:szCs w:val="24"/>
        </w:rPr>
        <w:t>-</w:t>
      </w:r>
      <w:r w:rsidRPr="00AA341C">
        <w:rPr>
          <w:bCs/>
          <w:sz w:val="24"/>
          <w:szCs w:val="24"/>
        </w:rPr>
        <w:tab/>
        <w:t xml:space="preserve">Сонда „Atlas Copco ROC F9“; </w:t>
      </w:r>
    </w:p>
    <w:p w14:paraId="4389A633" w14:textId="77777777" w:rsidR="00683D2D" w:rsidRPr="00AA341C" w:rsidRDefault="00683D2D" w:rsidP="00683D2D">
      <w:pPr>
        <w:spacing w:line="360" w:lineRule="auto"/>
        <w:ind w:firstLine="567"/>
        <w:jc w:val="both"/>
        <w:rPr>
          <w:bCs/>
          <w:sz w:val="24"/>
          <w:szCs w:val="24"/>
        </w:rPr>
      </w:pPr>
      <w:r w:rsidRPr="00AA341C">
        <w:rPr>
          <w:bCs/>
          <w:sz w:val="24"/>
          <w:szCs w:val="24"/>
        </w:rPr>
        <w:t>-</w:t>
      </w:r>
      <w:r w:rsidRPr="00AA341C">
        <w:rPr>
          <w:bCs/>
          <w:sz w:val="24"/>
          <w:szCs w:val="24"/>
        </w:rPr>
        <w:tab/>
        <w:t xml:space="preserve">багер верижен „HYUNDAY модел Robex 320 LC-7A”; </w:t>
      </w:r>
    </w:p>
    <w:p w14:paraId="12B9C8EC" w14:textId="77777777" w:rsidR="00683D2D" w:rsidRPr="00AA341C" w:rsidRDefault="00683D2D" w:rsidP="00683D2D">
      <w:pPr>
        <w:spacing w:line="360" w:lineRule="auto"/>
        <w:ind w:firstLine="567"/>
        <w:jc w:val="both"/>
        <w:rPr>
          <w:bCs/>
          <w:sz w:val="24"/>
          <w:szCs w:val="24"/>
        </w:rPr>
      </w:pPr>
      <w:r w:rsidRPr="00AA341C">
        <w:rPr>
          <w:bCs/>
          <w:sz w:val="24"/>
          <w:szCs w:val="24"/>
        </w:rPr>
        <w:t>-</w:t>
      </w:r>
      <w:r w:rsidRPr="00AA341C">
        <w:rPr>
          <w:bCs/>
          <w:sz w:val="24"/>
          <w:szCs w:val="24"/>
        </w:rPr>
        <w:tab/>
        <w:t xml:space="preserve">товарачни машини; </w:t>
      </w:r>
    </w:p>
    <w:p w14:paraId="7C5DC9C4" w14:textId="77777777" w:rsidR="00683D2D" w:rsidRPr="00AA341C" w:rsidRDefault="00683D2D" w:rsidP="00683D2D">
      <w:pPr>
        <w:spacing w:line="360" w:lineRule="auto"/>
        <w:ind w:firstLine="567"/>
        <w:jc w:val="both"/>
        <w:rPr>
          <w:bCs/>
          <w:sz w:val="24"/>
          <w:szCs w:val="24"/>
        </w:rPr>
      </w:pPr>
      <w:r w:rsidRPr="00AA341C">
        <w:rPr>
          <w:bCs/>
          <w:sz w:val="24"/>
          <w:szCs w:val="24"/>
        </w:rPr>
        <w:t>-</w:t>
      </w:r>
      <w:r w:rsidRPr="00AA341C">
        <w:rPr>
          <w:bCs/>
          <w:sz w:val="24"/>
          <w:szCs w:val="24"/>
        </w:rPr>
        <w:tab/>
        <w:t xml:space="preserve">автосамосвали; </w:t>
      </w:r>
    </w:p>
    <w:p w14:paraId="351261B6" w14:textId="77777777" w:rsidR="00683D2D" w:rsidRPr="00AA341C" w:rsidRDefault="00683D2D" w:rsidP="00683D2D">
      <w:pPr>
        <w:spacing w:line="360" w:lineRule="auto"/>
        <w:ind w:firstLine="567"/>
        <w:jc w:val="both"/>
        <w:rPr>
          <w:bCs/>
          <w:sz w:val="24"/>
          <w:szCs w:val="24"/>
        </w:rPr>
      </w:pPr>
      <w:r w:rsidRPr="00AA341C">
        <w:rPr>
          <w:bCs/>
          <w:sz w:val="24"/>
          <w:szCs w:val="24"/>
        </w:rPr>
        <w:t>-</w:t>
      </w:r>
      <w:r w:rsidRPr="00AA341C">
        <w:rPr>
          <w:bCs/>
          <w:sz w:val="24"/>
          <w:szCs w:val="24"/>
        </w:rPr>
        <w:tab/>
        <w:t xml:space="preserve">булдозери; </w:t>
      </w:r>
    </w:p>
    <w:p w14:paraId="1D3B4030" w14:textId="77777777" w:rsidR="00683D2D" w:rsidRPr="00AA341C" w:rsidRDefault="00683D2D" w:rsidP="00683D2D">
      <w:pPr>
        <w:spacing w:line="360" w:lineRule="auto"/>
        <w:ind w:firstLine="567"/>
        <w:jc w:val="both"/>
        <w:rPr>
          <w:bCs/>
          <w:sz w:val="24"/>
          <w:szCs w:val="24"/>
        </w:rPr>
      </w:pPr>
      <w:r w:rsidRPr="00AA341C">
        <w:rPr>
          <w:bCs/>
          <w:sz w:val="24"/>
          <w:szCs w:val="24"/>
        </w:rPr>
        <w:t>-</w:t>
      </w:r>
      <w:r w:rsidRPr="00AA341C">
        <w:rPr>
          <w:bCs/>
          <w:sz w:val="24"/>
          <w:szCs w:val="24"/>
        </w:rPr>
        <w:tab/>
        <w:t>трошачно-сортировъчна инсталация.</w:t>
      </w:r>
    </w:p>
    <w:p w14:paraId="573D9439" w14:textId="148B0E55" w:rsidR="00683D2D" w:rsidRPr="00AA341C" w:rsidRDefault="00683D2D" w:rsidP="00683D2D">
      <w:pPr>
        <w:spacing w:line="360" w:lineRule="auto"/>
        <w:ind w:firstLine="567"/>
        <w:jc w:val="both"/>
        <w:rPr>
          <w:b/>
          <w:sz w:val="24"/>
          <w:szCs w:val="24"/>
        </w:rPr>
      </w:pPr>
      <w:r w:rsidRPr="00AA341C">
        <w:rPr>
          <w:b/>
          <w:sz w:val="24"/>
          <w:szCs w:val="24"/>
        </w:rPr>
        <w:t>3.5. Рудничен транспорт на полезните изкопаеми</w:t>
      </w:r>
    </w:p>
    <w:p w14:paraId="299C0CAB" w14:textId="073C9744" w:rsidR="00447CF0" w:rsidRPr="00AA341C" w:rsidRDefault="00683D2D" w:rsidP="00683D2D">
      <w:pPr>
        <w:spacing w:line="360" w:lineRule="auto"/>
        <w:ind w:firstLine="567"/>
        <w:jc w:val="both"/>
        <w:rPr>
          <w:bCs/>
          <w:sz w:val="24"/>
          <w:szCs w:val="24"/>
        </w:rPr>
      </w:pPr>
      <w:r w:rsidRPr="00AA341C">
        <w:rPr>
          <w:bCs/>
          <w:sz w:val="24"/>
          <w:szCs w:val="24"/>
        </w:rPr>
        <w:t>Транспортирането на полезното изкопаемо се извършва със налични транспортни средства. Във връзка с условията на работа, производителността на кариерата, свойствата на суровина, климатичните условия и транспортното разстояние</w:t>
      </w:r>
      <w:r w:rsidR="006512B1" w:rsidRPr="00AA341C">
        <w:rPr>
          <w:bCs/>
          <w:sz w:val="24"/>
          <w:szCs w:val="24"/>
        </w:rPr>
        <w:t xml:space="preserve">, </w:t>
      </w:r>
      <w:r w:rsidRPr="00AA341C">
        <w:rPr>
          <w:bCs/>
          <w:sz w:val="24"/>
          <w:szCs w:val="24"/>
        </w:rPr>
        <w:t>транспортните работи се извършват с автосамосвали тип „MAN TGS 41.400“  или друг с подобен капацитет. Използването на по тежки самосвали не е рентабилно при ползване на багер с такава производителност, защото товаренето им отнема много време и силно се намалява ефективността на транспортните операции.</w:t>
      </w:r>
    </w:p>
    <w:p w14:paraId="754D2DD9" w14:textId="166D3964" w:rsidR="00302749" w:rsidRPr="00AA341C" w:rsidRDefault="002A06D1" w:rsidP="00302749">
      <w:pPr>
        <w:spacing w:line="360" w:lineRule="auto"/>
        <w:ind w:firstLine="567"/>
        <w:jc w:val="both"/>
        <w:rPr>
          <w:b/>
          <w:sz w:val="24"/>
          <w:szCs w:val="24"/>
        </w:rPr>
      </w:pPr>
      <w:r w:rsidRPr="00AA341C">
        <w:rPr>
          <w:b/>
          <w:sz w:val="24"/>
          <w:szCs w:val="24"/>
        </w:rPr>
        <w:t xml:space="preserve">3.6. </w:t>
      </w:r>
      <w:r w:rsidR="00302749" w:rsidRPr="00AA341C">
        <w:rPr>
          <w:b/>
          <w:sz w:val="24"/>
          <w:szCs w:val="24"/>
        </w:rPr>
        <w:t>Рудничен водоотлив</w:t>
      </w:r>
    </w:p>
    <w:p w14:paraId="2CE4D6FE" w14:textId="77777777" w:rsidR="00302749" w:rsidRPr="00AA341C" w:rsidRDefault="00302749" w:rsidP="00302749">
      <w:pPr>
        <w:spacing w:line="360" w:lineRule="auto"/>
        <w:ind w:firstLine="567"/>
        <w:jc w:val="both"/>
        <w:rPr>
          <w:bCs/>
          <w:sz w:val="24"/>
          <w:szCs w:val="24"/>
        </w:rPr>
      </w:pPr>
      <w:r w:rsidRPr="00AA341C">
        <w:rPr>
          <w:bCs/>
          <w:sz w:val="24"/>
          <w:szCs w:val="24"/>
        </w:rPr>
        <w:t>Високо издигнатата земеповърхностна форма, на която е разположено находището и напукаността на скалите го правят слабо или практически напълно безводно. До хоризонт 380 няма водопроявления и водоприток на порови води. Част от повърхностните води инфилтрират дълбочинно и се просмукват под  ерозионния базис, като се придвижват по пукнатините в дълбочина, без да се образува водоносен хоризонт. Останалите количества води се оттичат повърхностно по склона.</w:t>
      </w:r>
    </w:p>
    <w:p w14:paraId="65528516" w14:textId="28F7C9F1" w:rsidR="00302749" w:rsidRPr="00AA341C" w:rsidRDefault="002A06D1" w:rsidP="00302749">
      <w:pPr>
        <w:spacing w:line="360" w:lineRule="auto"/>
        <w:ind w:firstLine="567"/>
        <w:jc w:val="both"/>
        <w:rPr>
          <w:b/>
          <w:sz w:val="24"/>
          <w:szCs w:val="24"/>
        </w:rPr>
      </w:pPr>
      <w:r w:rsidRPr="00AA341C">
        <w:rPr>
          <w:b/>
          <w:sz w:val="24"/>
          <w:szCs w:val="24"/>
        </w:rPr>
        <w:t>3.7.</w:t>
      </w:r>
      <w:r w:rsidR="00302749" w:rsidRPr="00AA341C">
        <w:rPr>
          <w:b/>
          <w:sz w:val="24"/>
          <w:szCs w:val="24"/>
        </w:rPr>
        <w:t xml:space="preserve"> Електроснабдяване на рудника и телекомуникации</w:t>
      </w:r>
    </w:p>
    <w:p w14:paraId="29C8909C" w14:textId="0AC5DBAD" w:rsidR="00302749" w:rsidRPr="00AA341C" w:rsidRDefault="00302749" w:rsidP="00302749">
      <w:pPr>
        <w:spacing w:line="360" w:lineRule="auto"/>
        <w:ind w:firstLine="567"/>
        <w:jc w:val="both"/>
        <w:rPr>
          <w:bCs/>
          <w:sz w:val="24"/>
          <w:szCs w:val="24"/>
        </w:rPr>
      </w:pPr>
      <w:r w:rsidRPr="00AA341C">
        <w:rPr>
          <w:bCs/>
          <w:sz w:val="24"/>
          <w:szCs w:val="24"/>
        </w:rPr>
        <w:t xml:space="preserve">Всички машини и съоръжения са със собствено задвижване от дизелови двигатели и не </w:t>
      </w:r>
      <w:r w:rsidR="002A06D1" w:rsidRPr="00AA341C">
        <w:rPr>
          <w:bCs/>
          <w:sz w:val="24"/>
          <w:szCs w:val="24"/>
        </w:rPr>
        <w:t xml:space="preserve">е необходимо наличието </w:t>
      </w:r>
      <w:r w:rsidRPr="00AA341C">
        <w:rPr>
          <w:bCs/>
          <w:sz w:val="24"/>
          <w:szCs w:val="24"/>
        </w:rPr>
        <w:t>на специална подстанция за захранване на машините. За телекомуникационни връзки се използват мобилни телефони.</w:t>
      </w:r>
    </w:p>
    <w:p w14:paraId="247E6581" w14:textId="6D0308AC" w:rsidR="00302749" w:rsidRPr="00AA341C" w:rsidRDefault="002A06D1" w:rsidP="00302749">
      <w:pPr>
        <w:spacing w:line="360" w:lineRule="auto"/>
        <w:ind w:firstLine="567"/>
        <w:jc w:val="both"/>
        <w:rPr>
          <w:b/>
          <w:sz w:val="24"/>
          <w:szCs w:val="24"/>
        </w:rPr>
      </w:pPr>
      <w:r w:rsidRPr="00AA341C">
        <w:rPr>
          <w:b/>
          <w:sz w:val="24"/>
          <w:szCs w:val="24"/>
        </w:rPr>
        <w:t>3.8.</w:t>
      </w:r>
      <w:r w:rsidR="00302749" w:rsidRPr="00AA341C">
        <w:rPr>
          <w:b/>
          <w:sz w:val="24"/>
          <w:szCs w:val="24"/>
        </w:rPr>
        <w:t xml:space="preserve"> Насипищно стопанство</w:t>
      </w:r>
    </w:p>
    <w:p w14:paraId="2008BB84" w14:textId="0A754654" w:rsidR="00302749" w:rsidRPr="00AA341C" w:rsidRDefault="00302749" w:rsidP="00302749">
      <w:pPr>
        <w:spacing w:line="360" w:lineRule="auto"/>
        <w:ind w:firstLine="567"/>
        <w:jc w:val="both"/>
        <w:rPr>
          <w:bCs/>
          <w:sz w:val="24"/>
          <w:szCs w:val="24"/>
        </w:rPr>
      </w:pPr>
      <w:r w:rsidRPr="00AA341C">
        <w:rPr>
          <w:bCs/>
          <w:sz w:val="24"/>
          <w:szCs w:val="24"/>
        </w:rPr>
        <w:t xml:space="preserve">Отквивката в находището представлява маломощен почвен слой, който </w:t>
      </w:r>
      <w:r w:rsidR="006B15D1" w:rsidRPr="00AA341C">
        <w:rPr>
          <w:bCs/>
          <w:sz w:val="24"/>
          <w:szCs w:val="24"/>
        </w:rPr>
        <w:t xml:space="preserve">е </w:t>
      </w:r>
      <w:r w:rsidRPr="00AA341C">
        <w:rPr>
          <w:bCs/>
          <w:sz w:val="24"/>
          <w:szCs w:val="24"/>
        </w:rPr>
        <w:t>отстра</w:t>
      </w:r>
      <w:r w:rsidR="006B15D1" w:rsidRPr="00AA341C">
        <w:rPr>
          <w:bCs/>
          <w:sz w:val="24"/>
          <w:szCs w:val="24"/>
        </w:rPr>
        <w:t>нен пр</w:t>
      </w:r>
      <w:r w:rsidRPr="00AA341C">
        <w:rPr>
          <w:bCs/>
          <w:sz w:val="24"/>
          <w:szCs w:val="24"/>
        </w:rPr>
        <w:t xml:space="preserve">и разкриването на находището. При добива на полезното изкопаемо се генерират минни отпадъци представени от некондиционни прослойки, които не са годни за използване. </w:t>
      </w:r>
      <w:r w:rsidRPr="00AA341C">
        <w:rPr>
          <w:bCs/>
          <w:sz w:val="24"/>
          <w:szCs w:val="24"/>
        </w:rPr>
        <w:lastRenderedPageBreak/>
        <w:t>Насипището за некондиционни прослойки е разположено в северната част на концесионната площ.</w:t>
      </w:r>
    </w:p>
    <w:p w14:paraId="0A0E6C88" w14:textId="75D8E6FB" w:rsidR="00302749" w:rsidRPr="00AA341C" w:rsidRDefault="00302749" w:rsidP="00302749">
      <w:pPr>
        <w:spacing w:line="360" w:lineRule="auto"/>
        <w:ind w:firstLine="567"/>
        <w:jc w:val="both"/>
        <w:rPr>
          <w:bCs/>
          <w:sz w:val="24"/>
          <w:szCs w:val="24"/>
        </w:rPr>
      </w:pPr>
      <w:bookmarkStart w:id="23" w:name="_Hlk140161840"/>
      <w:r w:rsidRPr="00AA341C">
        <w:rPr>
          <w:bCs/>
          <w:sz w:val="24"/>
          <w:szCs w:val="24"/>
        </w:rPr>
        <w:t>Количеството на минните отпадъци за целия срок на експлоатация на находище „Джебел“ възлиза на 90 500 m</w:t>
      </w:r>
      <w:r w:rsidRPr="00AA341C">
        <w:rPr>
          <w:bCs/>
          <w:sz w:val="24"/>
          <w:szCs w:val="24"/>
          <w:vertAlign w:val="superscript"/>
        </w:rPr>
        <w:t>3</w:t>
      </w:r>
      <w:r w:rsidRPr="00AA341C">
        <w:rPr>
          <w:bCs/>
          <w:sz w:val="24"/>
          <w:szCs w:val="24"/>
        </w:rPr>
        <w:t>, от които 52 500 м</w:t>
      </w:r>
      <w:r w:rsidRPr="00AA341C">
        <w:rPr>
          <w:bCs/>
          <w:sz w:val="24"/>
          <w:szCs w:val="24"/>
          <w:vertAlign w:val="superscript"/>
        </w:rPr>
        <w:t>3</w:t>
      </w:r>
      <w:r w:rsidRPr="00AA341C">
        <w:rPr>
          <w:bCs/>
          <w:sz w:val="24"/>
          <w:szCs w:val="24"/>
        </w:rPr>
        <w:t xml:space="preserve"> некондиционни прослойки и 38 000 м</w:t>
      </w:r>
      <w:r w:rsidRPr="00AA341C">
        <w:rPr>
          <w:bCs/>
          <w:sz w:val="24"/>
          <w:szCs w:val="24"/>
          <w:vertAlign w:val="superscript"/>
        </w:rPr>
        <w:t>3</w:t>
      </w:r>
      <w:r w:rsidRPr="00AA341C">
        <w:rPr>
          <w:bCs/>
          <w:sz w:val="24"/>
          <w:szCs w:val="24"/>
        </w:rPr>
        <w:t xml:space="preserve"> </w:t>
      </w:r>
      <w:r w:rsidR="006B15D1" w:rsidRPr="00AA341C">
        <w:rPr>
          <w:bCs/>
          <w:sz w:val="24"/>
          <w:szCs w:val="24"/>
        </w:rPr>
        <w:t>хумусен/</w:t>
      </w:r>
      <w:r w:rsidRPr="00AA341C">
        <w:rPr>
          <w:bCs/>
          <w:sz w:val="24"/>
          <w:szCs w:val="24"/>
        </w:rPr>
        <w:t>почв</w:t>
      </w:r>
      <w:r w:rsidR="006B15D1" w:rsidRPr="00AA341C">
        <w:rPr>
          <w:bCs/>
          <w:sz w:val="24"/>
          <w:szCs w:val="24"/>
        </w:rPr>
        <w:t>ен слой</w:t>
      </w:r>
      <w:r w:rsidRPr="00AA341C">
        <w:rPr>
          <w:bCs/>
          <w:sz w:val="24"/>
          <w:szCs w:val="24"/>
        </w:rPr>
        <w:t>.</w:t>
      </w:r>
    </w:p>
    <w:bookmarkEnd w:id="23"/>
    <w:p w14:paraId="64DD3BEB" w14:textId="1502C406" w:rsidR="00302749" w:rsidRPr="00AA341C" w:rsidRDefault="000E4B29" w:rsidP="00302749">
      <w:pPr>
        <w:spacing w:line="360" w:lineRule="auto"/>
        <w:ind w:firstLine="567"/>
        <w:jc w:val="both"/>
        <w:rPr>
          <w:bCs/>
          <w:sz w:val="24"/>
          <w:szCs w:val="24"/>
        </w:rPr>
      </w:pPr>
      <w:r w:rsidRPr="00AA341C">
        <w:rPr>
          <w:bCs/>
          <w:sz w:val="24"/>
          <w:szCs w:val="24"/>
        </w:rPr>
        <w:t>Депото за</w:t>
      </w:r>
      <w:r w:rsidR="00302749" w:rsidRPr="00AA341C">
        <w:rPr>
          <w:bCs/>
          <w:sz w:val="24"/>
          <w:szCs w:val="24"/>
        </w:rPr>
        <w:t xml:space="preserve"> почви ще бъде оползотворено изцяло с предв</w:t>
      </w:r>
      <w:r w:rsidR="006B15D1" w:rsidRPr="00AA341C">
        <w:rPr>
          <w:bCs/>
          <w:sz w:val="24"/>
          <w:szCs w:val="24"/>
        </w:rPr>
        <w:t>и</w:t>
      </w:r>
      <w:r w:rsidR="00302749" w:rsidRPr="00AA341C">
        <w:rPr>
          <w:bCs/>
          <w:sz w:val="24"/>
          <w:szCs w:val="24"/>
        </w:rPr>
        <w:t>дените рекултивационни дейности на нарушените терени от находището. Насипището за некондиционни прослойки и нарушената площ, върху която е съхраняван почвения материал ще бъдат рекултивирани в края на концесионния срок (2036 г.).</w:t>
      </w:r>
    </w:p>
    <w:p w14:paraId="71AF8158" w14:textId="35569F0D" w:rsidR="00F45FF8" w:rsidRPr="00AA341C" w:rsidRDefault="00F45FF8" w:rsidP="00F45FF8">
      <w:pPr>
        <w:spacing w:line="360" w:lineRule="auto"/>
        <w:ind w:firstLine="567"/>
        <w:jc w:val="both"/>
        <w:rPr>
          <w:b/>
          <w:sz w:val="24"/>
          <w:szCs w:val="24"/>
        </w:rPr>
      </w:pPr>
      <w:r w:rsidRPr="00AA341C">
        <w:rPr>
          <w:b/>
          <w:sz w:val="24"/>
          <w:szCs w:val="24"/>
        </w:rPr>
        <w:t>3.9. Технологии за насипване</w:t>
      </w:r>
    </w:p>
    <w:p w14:paraId="7501FFC2" w14:textId="77777777" w:rsidR="00F45FF8" w:rsidRPr="00AA341C" w:rsidRDefault="00F45FF8" w:rsidP="00F45FF8">
      <w:pPr>
        <w:spacing w:line="360" w:lineRule="auto"/>
        <w:ind w:firstLine="567"/>
        <w:jc w:val="both"/>
        <w:rPr>
          <w:bCs/>
          <w:sz w:val="24"/>
          <w:szCs w:val="24"/>
        </w:rPr>
      </w:pPr>
      <w:r w:rsidRPr="00AA341C">
        <w:rPr>
          <w:bCs/>
          <w:sz w:val="24"/>
          <w:szCs w:val="24"/>
        </w:rPr>
        <w:t>Насипообразуването с булдозери при автомбилен транспорт се състои от разтоварване на откривката от автосамосвалите, подравняване на насипа и строителство на автопътища.</w:t>
      </w:r>
    </w:p>
    <w:p w14:paraId="68BD99CE" w14:textId="289BE459" w:rsidR="00F45FF8" w:rsidRPr="00AA341C" w:rsidRDefault="00F45FF8" w:rsidP="00F45FF8">
      <w:pPr>
        <w:spacing w:line="360" w:lineRule="auto"/>
        <w:ind w:firstLine="567"/>
        <w:jc w:val="both"/>
        <w:rPr>
          <w:bCs/>
          <w:sz w:val="24"/>
          <w:szCs w:val="24"/>
        </w:rPr>
      </w:pPr>
      <w:r w:rsidRPr="00AA341C">
        <w:rPr>
          <w:bCs/>
          <w:sz w:val="24"/>
          <w:szCs w:val="24"/>
        </w:rPr>
        <w:t xml:space="preserve">Автосамосвалите се разтоварват на разстояние 1,5-3 </w:t>
      </w:r>
      <w:r w:rsidR="00EC3CA5">
        <w:rPr>
          <w:bCs/>
          <w:sz w:val="24"/>
          <w:szCs w:val="24"/>
        </w:rPr>
        <w:t>м</w:t>
      </w:r>
      <w:r w:rsidRPr="00AA341C">
        <w:rPr>
          <w:bCs/>
          <w:sz w:val="24"/>
          <w:szCs w:val="24"/>
        </w:rPr>
        <w:t xml:space="preserve"> от ръба на насипището. Булдозерите избутват откривката по откоса на насипището, като част от нея се оставя за предпазен вал за самосвалите. При насипване на слабо устойчиви скали автосамосвалите се разтоварват на разстояние 5-10 </w:t>
      </w:r>
      <w:r w:rsidR="00EC3CA5">
        <w:rPr>
          <w:bCs/>
          <w:sz w:val="24"/>
          <w:szCs w:val="24"/>
        </w:rPr>
        <w:t>м</w:t>
      </w:r>
      <w:r w:rsidRPr="00AA341C">
        <w:rPr>
          <w:bCs/>
          <w:sz w:val="24"/>
          <w:szCs w:val="24"/>
        </w:rPr>
        <w:t xml:space="preserve"> от горния ръб на насипището. При превозване на откривката с тежкотоварни автосамосвали, предпазният скален вал се оказва недостатъчен да осигури безопасна работа. В този случай периферната зона на насипището се подравнява с булдозерите с малък обратен наклон, на която автосамосвалите разтоварват откривката. Такова насипообразуване се нарича периферно.</w:t>
      </w:r>
    </w:p>
    <w:p w14:paraId="566CA909" w14:textId="5D93C4DE" w:rsidR="00F45FF8" w:rsidRPr="00AA341C" w:rsidRDefault="00F45FF8" w:rsidP="00EC3CA5">
      <w:pPr>
        <w:spacing w:line="360" w:lineRule="auto"/>
        <w:ind w:firstLine="1560"/>
        <w:jc w:val="both"/>
        <w:rPr>
          <w:bCs/>
          <w:sz w:val="24"/>
          <w:szCs w:val="24"/>
        </w:rPr>
      </w:pPr>
      <w:r w:rsidRPr="00AA341C">
        <w:rPr>
          <w:bCs/>
          <w:sz w:val="24"/>
          <w:szCs w:val="24"/>
        </w:rPr>
        <w:lastRenderedPageBreak/>
        <w:t xml:space="preserve"> </w:t>
      </w:r>
      <w:r w:rsidRPr="00AA341C">
        <w:rPr>
          <w:smallCaps/>
          <w:noProof/>
          <w:color w:val="000000"/>
          <w:sz w:val="24"/>
          <w:szCs w:val="24"/>
          <w:lang w:val="en-US" w:eastAsia="en-US"/>
        </w:rPr>
        <w:drawing>
          <wp:inline distT="0" distB="0" distL="0" distR="0" wp14:anchorId="480F0F60" wp14:editId="4B0BA6F7">
            <wp:extent cx="4173034" cy="3208020"/>
            <wp:effectExtent l="0" t="0" r="0" b="0"/>
            <wp:docPr id="183864303" name="Picture 1" descr="gl_7\Fig.7_8R.pc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21" descr="gl_7\Fig.7_8R.pcx"/>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79228" cy="3212781"/>
                    </a:xfrm>
                    <a:prstGeom prst="rect">
                      <a:avLst/>
                    </a:prstGeom>
                    <a:noFill/>
                    <a:ln>
                      <a:noFill/>
                    </a:ln>
                  </pic:spPr>
                </pic:pic>
              </a:graphicData>
            </a:graphic>
          </wp:inline>
        </w:drawing>
      </w:r>
    </w:p>
    <w:p w14:paraId="219D9676" w14:textId="19AAAAD6" w:rsidR="00F45FF8" w:rsidRPr="00AA341C" w:rsidRDefault="00F45FF8" w:rsidP="00F45FF8">
      <w:pPr>
        <w:spacing w:line="360" w:lineRule="auto"/>
        <w:ind w:firstLine="567"/>
        <w:jc w:val="both"/>
        <w:rPr>
          <w:bCs/>
          <w:sz w:val="24"/>
          <w:szCs w:val="24"/>
        </w:rPr>
      </w:pPr>
      <w:r w:rsidRPr="00AA341C">
        <w:rPr>
          <w:b/>
          <w:sz w:val="24"/>
          <w:szCs w:val="24"/>
        </w:rPr>
        <w:t xml:space="preserve">Фиг. </w:t>
      </w:r>
      <w:r w:rsidR="0008759D" w:rsidRPr="00AA341C">
        <w:rPr>
          <w:b/>
          <w:sz w:val="24"/>
          <w:szCs w:val="24"/>
        </w:rPr>
        <w:t>ІІ.3.9-1</w:t>
      </w:r>
      <w:r w:rsidRPr="00AA341C">
        <w:rPr>
          <w:b/>
          <w:sz w:val="24"/>
          <w:szCs w:val="24"/>
        </w:rPr>
        <w:t>.</w:t>
      </w:r>
      <w:r w:rsidRPr="00AA341C">
        <w:rPr>
          <w:bCs/>
          <w:sz w:val="24"/>
          <w:szCs w:val="24"/>
        </w:rPr>
        <w:t xml:space="preserve"> Схема на насипообразуване с булдозери при извозване на откривката с автосамосвали</w:t>
      </w:r>
    </w:p>
    <w:p w14:paraId="22B48D44" w14:textId="08F79971" w:rsidR="00F45FF8" w:rsidRPr="00AA341C" w:rsidRDefault="00F45FF8" w:rsidP="00F45FF8">
      <w:pPr>
        <w:spacing w:line="360" w:lineRule="auto"/>
        <w:ind w:firstLine="567"/>
        <w:jc w:val="both"/>
        <w:rPr>
          <w:b/>
          <w:sz w:val="24"/>
          <w:szCs w:val="24"/>
        </w:rPr>
      </w:pPr>
      <w:r w:rsidRPr="00AA341C">
        <w:rPr>
          <w:b/>
          <w:sz w:val="24"/>
          <w:szCs w:val="24"/>
        </w:rPr>
        <w:t>3.10. Преработка на суровината</w:t>
      </w:r>
    </w:p>
    <w:p w14:paraId="7E3496FB" w14:textId="66A0AA8B" w:rsidR="00F45FF8" w:rsidRPr="00AA341C" w:rsidRDefault="00F45FF8" w:rsidP="00F45FF8">
      <w:pPr>
        <w:spacing w:line="360" w:lineRule="auto"/>
        <w:ind w:firstLine="567"/>
        <w:jc w:val="both"/>
        <w:rPr>
          <w:bCs/>
          <w:sz w:val="24"/>
          <w:szCs w:val="24"/>
        </w:rPr>
      </w:pPr>
      <w:r w:rsidRPr="00AA341C">
        <w:rPr>
          <w:bCs/>
          <w:sz w:val="24"/>
          <w:szCs w:val="24"/>
        </w:rPr>
        <w:t>Преработката на суровината се извършва в мобилна трошачно – сортировачна инсталация (ТСИ) със следния зърнометричен състав: 0-4 mm; 4-25 mm; 32-50 mm и несортиран камък (минералбетон). Мобилната ТСИ е изградена от два модула:</w:t>
      </w:r>
    </w:p>
    <w:p w14:paraId="42911F95" w14:textId="7B2F6AB7" w:rsidR="00F45FF8" w:rsidRPr="00AA341C" w:rsidRDefault="00F45FF8" w:rsidP="00B51548">
      <w:pPr>
        <w:pStyle w:val="af4"/>
        <w:numPr>
          <w:ilvl w:val="0"/>
          <w:numId w:val="27"/>
        </w:numPr>
        <w:spacing w:line="360" w:lineRule="auto"/>
        <w:jc w:val="both"/>
        <w:rPr>
          <w:bCs/>
          <w:sz w:val="24"/>
          <w:szCs w:val="24"/>
        </w:rPr>
      </w:pPr>
      <w:r w:rsidRPr="00AA341C">
        <w:rPr>
          <w:bCs/>
          <w:sz w:val="24"/>
          <w:szCs w:val="24"/>
        </w:rPr>
        <w:t>Мобилна роторна трошачка, чиято функция е следната:</w:t>
      </w:r>
    </w:p>
    <w:p w14:paraId="54756F78" w14:textId="77777777" w:rsidR="00F45FF8" w:rsidRPr="00AA341C" w:rsidRDefault="00F45FF8" w:rsidP="00F45FF8">
      <w:pPr>
        <w:spacing w:line="360" w:lineRule="auto"/>
        <w:ind w:firstLine="567"/>
        <w:jc w:val="both"/>
        <w:rPr>
          <w:bCs/>
          <w:sz w:val="24"/>
          <w:szCs w:val="24"/>
        </w:rPr>
      </w:pPr>
      <w:r w:rsidRPr="00AA341C">
        <w:rPr>
          <w:bCs/>
          <w:sz w:val="24"/>
          <w:szCs w:val="24"/>
        </w:rPr>
        <w:t>В приемния бункер се подава взривена скална маса със зърнометрия „– 600 mm”. Скалната маса над 600 mm се отделя с помощта на хидравлична скара. От приемния бункер служещ за подаване на константно количество скална маса по ГТЛ материала постъпва в роторна трошачка, където се претрошава до фракция ”+50 mm”</w:t>
      </w:r>
    </w:p>
    <w:p w14:paraId="38422E5A" w14:textId="0B7D44D4" w:rsidR="00F45FF8" w:rsidRPr="00AA341C" w:rsidRDefault="00F45FF8" w:rsidP="008419A3">
      <w:pPr>
        <w:pStyle w:val="af4"/>
        <w:numPr>
          <w:ilvl w:val="0"/>
          <w:numId w:val="27"/>
        </w:numPr>
        <w:spacing w:line="360" w:lineRule="auto"/>
        <w:jc w:val="both"/>
        <w:rPr>
          <w:bCs/>
          <w:sz w:val="24"/>
          <w:szCs w:val="24"/>
        </w:rPr>
      </w:pPr>
      <w:r w:rsidRPr="00AA341C">
        <w:rPr>
          <w:bCs/>
          <w:sz w:val="24"/>
          <w:szCs w:val="24"/>
        </w:rPr>
        <w:t>Мобилно двуплощно сито, чиято функция е следната:</w:t>
      </w:r>
    </w:p>
    <w:p w14:paraId="5DF911C7" w14:textId="77777777" w:rsidR="00F45FF8" w:rsidRPr="00AA341C" w:rsidRDefault="00F45FF8" w:rsidP="00F45FF8">
      <w:pPr>
        <w:spacing w:line="360" w:lineRule="auto"/>
        <w:ind w:firstLine="567"/>
        <w:jc w:val="both"/>
        <w:rPr>
          <w:bCs/>
          <w:sz w:val="24"/>
          <w:szCs w:val="24"/>
        </w:rPr>
      </w:pPr>
      <w:r w:rsidRPr="00AA341C">
        <w:rPr>
          <w:bCs/>
          <w:sz w:val="24"/>
          <w:szCs w:val="24"/>
        </w:rPr>
        <w:t xml:space="preserve">От роторната трошачка по ГТЛ се подава претрошения материал на двудеково сито, което пресява три фракции: „0 – 5 mm” ,“5 – 25 mm” и “+25 mm”. Ситовите повърхности могат да се променят в зависимост от търсенето на пазара. Фракцията над 25 mm може да се  подава за повторно трошене. </w:t>
      </w:r>
    </w:p>
    <w:p w14:paraId="372BEC64" w14:textId="4C6586B9" w:rsidR="00F45FF8" w:rsidRPr="00AA341C" w:rsidRDefault="008419A3" w:rsidP="0008759D">
      <w:pPr>
        <w:spacing w:line="360" w:lineRule="auto"/>
        <w:jc w:val="both"/>
        <w:rPr>
          <w:bCs/>
          <w:sz w:val="24"/>
          <w:szCs w:val="24"/>
        </w:rPr>
      </w:pPr>
      <w:r w:rsidRPr="00AA341C">
        <w:rPr>
          <w:rFonts w:eastAsia="Calibri"/>
          <w:noProof/>
          <w:sz w:val="24"/>
          <w:szCs w:val="24"/>
          <w:lang w:val="en-US" w:eastAsia="en-US"/>
        </w:rPr>
        <w:lastRenderedPageBreak/>
        <w:drawing>
          <wp:inline distT="0" distB="0" distL="0" distR="0" wp14:anchorId="435FFF14" wp14:editId="1ED13FEC">
            <wp:extent cx="6287499" cy="4168140"/>
            <wp:effectExtent l="0" t="0" r="0" b="3810"/>
            <wp:docPr id="10687242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r="15773" b="8824"/>
                    <a:stretch>
                      <a:fillRect/>
                    </a:stretch>
                  </pic:blipFill>
                  <pic:spPr bwMode="auto">
                    <a:xfrm>
                      <a:off x="0" y="0"/>
                      <a:ext cx="6290847" cy="4170360"/>
                    </a:xfrm>
                    <a:prstGeom prst="rect">
                      <a:avLst/>
                    </a:prstGeom>
                    <a:noFill/>
                    <a:ln>
                      <a:noFill/>
                    </a:ln>
                  </pic:spPr>
                </pic:pic>
              </a:graphicData>
            </a:graphic>
          </wp:inline>
        </w:drawing>
      </w:r>
    </w:p>
    <w:p w14:paraId="2B187DCA" w14:textId="48825E39" w:rsidR="00F45FF8" w:rsidRPr="00AA341C" w:rsidRDefault="00F45FF8" w:rsidP="008419A3">
      <w:pPr>
        <w:spacing w:line="360" w:lineRule="auto"/>
        <w:ind w:firstLine="567"/>
        <w:jc w:val="center"/>
        <w:rPr>
          <w:bCs/>
          <w:sz w:val="24"/>
          <w:szCs w:val="24"/>
        </w:rPr>
      </w:pPr>
      <w:r w:rsidRPr="00AA341C">
        <w:rPr>
          <w:b/>
          <w:sz w:val="24"/>
          <w:szCs w:val="24"/>
        </w:rPr>
        <w:t>Фиг.</w:t>
      </w:r>
      <w:r w:rsidR="008419A3" w:rsidRPr="00AA341C">
        <w:rPr>
          <w:b/>
          <w:sz w:val="24"/>
          <w:szCs w:val="24"/>
        </w:rPr>
        <w:t xml:space="preserve"> </w:t>
      </w:r>
      <w:r w:rsidR="0008759D" w:rsidRPr="00AA341C">
        <w:rPr>
          <w:b/>
          <w:sz w:val="24"/>
          <w:szCs w:val="24"/>
        </w:rPr>
        <w:t>ІІ.</w:t>
      </w:r>
      <w:r w:rsidR="008419A3" w:rsidRPr="00AA341C">
        <w:rPr>
          <w:b/>
          <w:sz w:val="24"/>
          <w:szCs w:val="24"/>
        </w:rPr>
        <w:t>3</w:t>
      </w:r>
      <w:r w:rsidR="0008759D" w:rsidRPr="00AA341C">
        <w:rPr>
          <w:b/>
          <w:sz w:val="24"/>
          <w:szCs w:val="24"/>
        </w:rPr>
        <w:t>.10-1.</w:t>
      </w:r>
      <w:r w:rsidRPr="00AA341C">
        <w:rPr>
          <w:bCs/>
          <w:sz w:val="24"/>
          <w:szCs w:val="24"/>
        </w:rPr>
        <w:t xml:space="preserve"> Технологична схема за преработка на добитите базалтоандезити</w:t>
      </w:r>
    </w:p>
    <w:p w14:paraId="659E7078" w14:textId="77777777" w:rsidR="00F45FF8" w:rsidRPr="00AA341C" w:rsidRDefault="00F45FF8" w:rsidP="00F45FF8">
      <w:pPr>
        <w:spacing w:line="360" w:lineRule="auto"/>
        <w:ind w:firstLine="567"/>
        <w:jc w:val="both"/>
        <w:rPr>
          <w:bCs/>
          <w:sz w:val="24"/>
          <w:szCs w:val="24"/>
        </w:rPr>
      </w:pPr>
    </w:p>
    <w:p w14:paraId="0A4D8D61" w14:textId="00D72DD9" w:rsidR="00F45FF8" w:rsidRPr="00AA341C" w:rsidRDefault="008419A3" w:rsidP="00F45FF8">
      <w:pPr>
        <w:spacing w:line="360" w:lineRule="auto"/>
        <w:ind w:firstLine="567"/>
        <w:jc w:val="both"/>
        <w:rPr>
          <w:b/>
          <w:sz w:val="24"/>
          <w:szCs w:val="24"/>
        </w:rPr>
      </w:pPr>
      <w:r w:rsidRPr="00AA341C">
        <w:rPr>
          <w:b/>
          <w:sz w:val="24"/>
          <w:szCs w:val="24"/>
        </w:rPr>
        <w:t xml:space="preserve">3.11. </w:t>
      </w:r>
      <w:r w:rsidR="00F45FF8" w:rsidRPr="00AA341C">
        <w:rPr>
          <w:b/>
          <w:sz w:val="24"/>
          <w:szCs w:val="24"/>
        </w:rPr>
        <w:t>Прогнозен добив през концесионния срок</w:t>
      </w:r>
      <w:r w:rsidR="00884318" w:rsidRPr="00AA341C">
        <w:rPr>
          <w:b/>
          <w:sz w:val="24"/>
          <w:szCs w:val="24"/>
        </w:rPr>
        <w:t>. Режим на работа</w:t>
      </w:r>
    </w:p>
    <w:p w14:paraId="5C357749" w14:textId="4BB8B694" w:rsidR="00F45FF8" w:rsidRPr="00AA341C" w:rsidRDefault="00F45FF8" w:rsidP="00F45FF8">
      <w:pPr>
        <w:spacing w:line="360" w:lineRule="auto"/>
        <w:ind w:firstLine="567"/>
        <w:jc w:val="both"/>
        <w:rPr>
          <w:bCs/>
          <w:sz w:val="24"/>
          <w:szCs w:val="24"/>
        </w:rPr>
      </w:pPr>
      <w:r w:rsidRPr="00AA341C">
        <w:rPr>
          <w:bCs/>
          <w:sz w:val="24"/>
          <w:szCs w:val="24"/>
        </w:rPr>
        <w:t xml:space="preserve">Годишната производителност на кариерата през концесионния срок </w:t>
      </w:r>
      <w:r w:rsidR="008419A3" w:rsidRPr="00AA341C">
        <w:rPr>
          <w:bCs/>
          <w:sz w:val="24"/>
          <w:szCs w:val="24"/>
        </w:rPr>
        <w:t xml:space="preserve">е </w:t>
      </w:r>
      <w:r w:rsidRPr="00AA341C">
        <w:rPr>
          <w:bCs/>
          <w:sz w:val="24"/>
          <w:szCs w:val="24"/>
        </w:rPr>
        <w:t>120 000 m</w:t>
      </w:r>
      <w:r w:rsidRPr="00AA341C">
        <w:rPr>
          <w:bCs/>
          <w:sz w:val="24"/>
          <w:szCs w:val="24"/>
          <w:vertAlign w:val="superscript"/>
        </w:rPr>
        <w:t>3</w:t>
      </w:r>
      <w:r w:rsidRPr="00AA341C">
        <w:rPr>
          <w:bCs/>
          <w:sz w:val="24"/>
          <w:szCs w:val="24"/>
        </w:rPr>
        <w:t xml:space="preserve">. </w:t>
      </w:r>
    </w:p>
    <w:tbl>
      <w:tblPr>
        <w:tblW w:w="0" w:type="auto"/>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
        <w:gridCol w:w="3828"/>
        <w:gridCol w:w="1842"/>
        <w:gridCol w:w="1701"/>
      </w:tblGrid>
      <w:tr w:rsidR="008419A3" w:rsidRPr="00AA341C" w14:paraId="28D52197" w14:textId="77777777" w:rsidTr="008419A3">
        <w:trPr>
          <w:cantSplit/>
          <w:trHeight w:val="437"/>
        </w:trPr>
        <w:tc>
          <w:tcPr>
            <w:tcW w:w="708" w:type="dxa"/>
            <w:vMerge w:val="restart"/>
            <w:tcBorders>
              <w:top w:val="thinThickSmallGap" w:sz="24" w:space="0" w:color="auto"/>
              <w:left w:val="thinThickSmallGap" w:sz="24" w:space="0" w:color="auto"/>
            </w:tcBorders>
            <w:shd w:val="clear" w:color="auto" w:fill="CCCCCC"/>
          </w:tcPr>
          <w:p w14:paraId="0BE9F53C" w14:textId="3297B12F" w:rsidR="008419A3" w:rsidRPr="00AA341C" w:rsidRDefault="00F45FF8" w:rsidP="008419A3">
            <w:pPr>
              <w:suppressAutoHyphens w:val="0"/>
              <w:jc w:val="center"/>
              <w:rPr>
                <w:b/>
                <w:bCs/>
                <w:sz w:val="24"/>
                <w:szCs w:val="24"/>
                <w:lang w:eastAsia="en-US"/>
              </w:rPr>
            </w:pPr>
            <w:r w:rsidRPr="00AA341C">
              <w:rPr>
                <w:bCs/>
                <w:sz w:val="24"/>
                <w:szCs w:val="24"/>
              </w:rPr>
              <w:t xml:space="preserve">      </w:t>
            </w:r>
          </w:p>
          <w:p w14:paraId="2971BDAA" w14:textId="77777777" w:rsidR="008419A3" w:rsidRPr="00AA341C" w:rsidRDefault="008419A3" w:rsidP="008419A3">
            <w:pPr>
              <w:suppressAutoHyphens w:val="0"/>
              <w:jc w:val="center"/>
              <w:rPr>
                <w:b/>
                <w:bCs/>
                <w:sz w:val="24"/>
                <w:szCs w:val="24"/>
                <w:lang w:eastAsia="en-US"/>
              </w:rPr>
            </w:pPr>
            <w:r w:rsidRPr="00AA341C">
              <w:rPr>
                <w:b/>
                <w:bCs/>
                <w:sz w:val="24"/>
                <w:szCs w:val="24"/>
                <w:lang w:eastAsia="en-US"/>
              </w:rPr>
              <w:t>№</w:t>
            </w:r>
          </w:p>
          <w:p w14:paraId="0B85E573" w14:textId="77777777" w:rsidR="008419A3" w:rsidRPr="00AA341C" w:rsidRDefault="008419A3" w:rsidP="008419A3">
            <w:pPr>
              <w:suppressAutoHyphens w:val="0"/>
              <w:jc w:val="center"/>
              <w:rPr>
                <w:b/>
                <w:bCs/>
                <w:sz w:val="24"/>
                <w:szCs w:val="24"/>
                <w:lang w:eastAsia="en-US"/>
              </w:rPr>
            </w:pPr>
          </w:p>
        </w:tc>
        <w:tc>
          <w:tcPr>
            <w:tcW w:w="3828" w:type="dxa"/>
            <w:vMerge w:val="restart"/>
            <w:tcBorders>
              <w:top w:val="thinThickSmallGap" w:sz="24" w:space="0" w:color="auto"/>
            </w:tcBorders>
            <w:shd w:val="clear" w:color="auto" w:fill="CCCCCC"/>
          </w:tcPr>
          <w:p w14:paraId="2AC01338" w14:textId="77777777" w:rsidR="008419A3" w:rsidRPr="00AA341C" w:rsidRDefault="008419A3" w:rsidP="008419A3">
            <w:pPr>
              <w:suppressAutoHyphens w:val="0"/>
              <w:jc w:val="center"/>
              <w:rPr>
                <w:b/>
                <w:bCs/>
                <w:sz w:val="24"/>
                <w:szCs w:val="24"/>
                <w:lang w:eastAsia="en-US"/>
              </w:rPr>
            </w:pPr>
            <w:r w:rsidRPr="00AA341C">
              <w:rPr>
                <w:b/>
                <w:bCs/>
                <w:sz w:val="24"/>
                <w:szCs w:val="24"/>
                <w:lang w:eastAsia="en-US"/>
              </w:rPr>
              <w:t>Производителност на кариерата</w:t>
            </w:r>
          </w:p>
          <w:p w14:paraId="25AE05CA" w14:textId="77777777" w:rsidR="008419A3" w:rsidRPr="00AA341C" w:rsidRDefault="008419A3" w:rsidP="008419A3">
            <w:pPr>
              <w:suppressAutoHyphens w:val="0"/>
              <w:jc w:val="center"/>
              <w:rPr>
                <w:b/>
                <w:bCs/>
                <w:sz w:val="24"/>
                <w:szCs w:val="24"/>
                <w:lang w:eastAsia="en-US"/>
              </w:rPr>
            </w:pPr>
            <w:r w:rsidRPr="00AA341C">
              <w:rPr>
                <w:b/>
                <w:bCs/>
                <w:sz w:val="24"/>
                <w:szCs w:val="24"/>
                <w:lang w:eastAsia="en-US"/>
              </w:rPr>
              <w:t>за годината и по периоди</w:t>
            </w:r>
          </w:p>
        </w:tc>
        <w:tc>
          <w:tcPr>
            <w:tcW w:w="3543" w:type="dxa"/>
            <w:gridSpan w:val="2"/>
            <w:tcBorders>
              <w:top w:val="thinThickSmallGap" w:sz="24" w:space="0" w:color="auto"/>
              <w:bottom w:val="single" w:sz="4" w:space="0" w:color="auto"/>
              <w:right w:val="thickThinSmallGap" w:sz="24" w:space="0" w:color="auto"/>
            </w:tcBorders>
            <w:shd w:val="clear" w:color="auto" w:fill="CCCCCC"/>
          </w:tcPr>
          <w:p w14:paraId="2020E3F0" w14:textId="77777777" w:rsidR="008419A3" w:rsidRPr="00AA341C" w:rsidRDefault="008419A3" w:rsidP="008419A3">
            <w:pPr>
              <w:suppressAutoHyphens w:val="0"/>
              <w:jc w:val="center"/>
              <w:rPr>
                <w:b/>
                <w:bCs/>
                <w:sz w:val="24"/>
                <w:szCs w:val="24"/>
                <w:lang w:eastAsia="en-US"/>
              </w:rPr>
            </w:pPr>
            <w:r w:rsidRPr="00AA341C">
              <w:rPr>
                <w:b/>
                <w:bCs/>
                <w:sz w:val="24"/>
                <w:szCs w:val="24"/>
                <w:lang w:eastAsia="en-US"/>
              </w:rPr>
              <w:t>Базалтоандезити</w:t>
            </w:r>
          </w:p>
        </w:tc>
      </w:tr>
      <w:tr w:rsidR="008419A3" w:rsidRPr="00AA341C" w14:paraId="728AB47A" w14:textId="77777777" w:rsidTr="008419A3">
        <w:trPr>
          <w:cantSplit/>
          <w:trHeight w:val="212"/>
        </w:trPr>
        <w:tc>
          <w:tcPr>
            <w:tcW w:w="708" w:type="dxa"/>
            <w:vMerge/>
            <w:tcBorders>
              <w:left w:val="thinThickSmallGap" w:sz="24" w:space="0" w:color="auto"/>
            </w:tcBorders>
            <w:shd w:val="clear" w:color="auto" w:fill="CCCCCC"/>
          </w:tcPr>
          <w:p w14:paraId="13766890" w14:textId="77777777" w:rsidR="008419A3" w:rsidRPr="00AA341C" w:rsidRDefault="008419A3" w:rsidP="008419A3">
            <w:pPr>
              <w:suppressAutoHyphens w:val="0"/>
              <w:jc w:val="center"/>
              <w:rPr>
                <w:b/>
                <w:bCs/>
                <w:sz w:val="24"/>
                <w:szCs w:val="24"/>
                <w:lang w:eastAsia="en-US"/>
              </w:rPr>
            </w:pPr>
          </w:p>
        </w:tc>
        <w:tc>
          <w:tcPr>
            <w:tcW w:w="3828" w:type="dxa"/>
            <w:vMerge/>
            <w:shd w:val="clear" w:color="auto" w:fill="CCCCCC"/>
          </w:tcPr>
          <w:p w14:paraId="40961376" w14:textId="77777777" w:rsidR="008419A3" w:rsidRPr="00AA341C" w:rsidRDefault="008419A3" w:rsidP="008419A3">
            <w:pPr>
              <w:suppressAutoHyphens w:val="0"/>
              <w:jc w:val="center"/>
              <w:rPr>
                <w:b/>
                <w:bCs/>
                <w:sz w:val="24"/>
                <w:szCs w:val="24"/>
                <w:lang w:eastAsia="en-US"/>
              </w:rPr>
            </w:pPr>
          </w:p>
        </w:tc>
        <w:tc>
          <w:tcPr>
            <w:tcW w:w="1842" w:type="dxa"/>
            <w:tcBorders>
              <w:top w:val="single" w:sz="4" w:space="0" w:color="auto"/>
            </w:tcBorders>
            <w:shd w:val="clear" w:color="auto" w:fill="CCCCCC"/>
          </w:tcPr>
          <w:p w14:paraId="587563B7" w14:textId="77777777" w:rsidR="008419A3" w:rsidRPr="00AA341C" w:rsidRDefault="008419A3" w:rsidP="008419A3">
            <w:pPr>
              <w:suppressAutoHyphens w:val="0"/>
              <w:jc w:val="center"/>
              <w:rPr>
                <w:b/>
                <w:bCs/>
                <w:sz w:val="24"/>
                <w:szCs w:val="24"/>
                <w:vertAlign w:val="superscript"/>
                <w:lang w:eastAsia="en-US"/>
              </w:rPr>
            </w:pPr>
            <w:r w:rsidRPr="00AA341C">
              <w:rPr>
                <w:b/>
                <w:bCs/>
                <w:sz w:val="24"/>
                <w:szCs w:val="24"/>
                <w:lang w:eastAsia="en-US"/>
              </w:rPr>
              <w:t>m</w:t>
            </w:r>
            <w:r w:rsidRPr="00AA341C">
              <w:rPr>
                <w:b/>
                <w:bCs/>
                <w:sz w:val="24"/>
                <w:szCs w:val="24"/>
                <w:vertAlign w:val="superscript"/>
                <w:lang w:eastAsia="en-US"/>
              </w:rPr>
              <w:t>3</w:t>
            </w:r>
          </w:p>
        </w:tc>
        <w:tc>
          <w:tcPr>
            <w:tcW w:w="1701" w:type="dxa"/>
            <w:tcBorders>
              <w:top w:val="single" w:sz="4" w:space="0" w:color="auto"/>
              <w:right w:val="thickThinSmallGap" w:sz="24" w:space="0" w:color="auto"/>
            </w:tcBorders>
            <w:shd w:val="clear" w:color="auto" w:fill="CCCCCC"/>
          </w:tcPr>
          <w:p w14:paraId="2A7F591F" w14:textId="77777777" w:rsidR="008419A3" w:rsidRPr="00AA341C" w:rsidRDefault="008419A3" w:rsidP="008419A3">
            <w:pPr>
              <w:suppressAutoHyphens w:val="0"/>
              <w:jc w:val="center"/>
              <w:rPr>
                <w:b/>
                <w:bCs/>
                <w:sz w:val="24"/>
                <w:szCs w:val="24"/>
                <w:lang w:eastAsia="en-US"/>
              </w:rPr>
            </w:pPr>
            <w:r w:rsidRPr="00AA341C">
              <w:rPr>
                <w:b/>
                <w:bCs/>
                <w:sz w:val="24"/>
                <w:szCs w:val="24"/>
                <w:lang w:eastAsia="en-US"/>
              </w:rPr>
              <w:t>тона</w:t>
            </w:r>
          </w:p>
        </w:tc>
      </w:tr>
      <w:tr w:rsidR="008419A3" w:rsidRPr="00AA341C" w14:paraId="46BF1E8F" w14:textId="77777777" w:rsidTr="008419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0"/>
        </w:trPr>
        <w:tc>
          <w:tcPr>
            <w:tcW w:w="708" w:type="dxa"/>
            <w:tcBorders>
              <w:top w:val="thickThinSmallGap" w:sz="24" w:space="0" w:color="auto"/>
              <w:left w:val="thinThickSmallGap" w:sz="24" w:space="0" w:color="auto"/>
              <w:bottom w:val="single" w:sz="4" w:space="0" w:color="auto"/>
              <w:right w:val="single" w:sz="4" w:space="0" w:color="auto"/>
            </w:tcBorders>
            <w:shd w:val="clear" w:color="auto" w:fill="FFFFFF"/>
            <w:vAlign w:val="center"/>
          </w:tcPr>
          <w:p w14:paraId="4E3AB1B1" w14:textId="77777777" w:rsidR="008419A3" w:rsidRPr="00AA341C" w:rsidRDefault="008419A3" w:rsidP="008419A3">
            <w:pPr>
              <w:suppressAutoHyphens w:val="0"/>
              <w:jc w:val="center"/>
              <w:rPr>
                <w:b/>
                <w:bCs/>
                <w:sz w:val="24"/>
                <w:szCs w:val="24"/>
              </w:rPr>
            </w:pPr>
            <w:r w:rsidRPr="00AA341C">
              <w:rPr>
                <w:b/>
                <w:bCs/>
                <w:sz w:val="24"/>
                <w:szCs w:val="24"/>
              </w:rPr>
              <w:t>1.</w:t>
            </w:r>
          </w:p>
        </w:tc>
        <w:tc>
          <w:tcPr>
            <w:tcW w:w="3828" w:type="dxa"/>
            <w:tcBorders>
              <w:top w:val="thickThinSmallGap" w:sz="24" w:space="0" w:color="auto"/>
              <w:left w:val="nil"/>
              <w:bottom w:val="single" w:sz="4" w:space="0" w:color="auto"/>
              <w:right w:val="single" w:sz="4" w:space="0" w:color="auto"/>
            </w:tcBorders>
            <w:noWrap/>
            <w:vAlign w:val="center"/>
          </w:tcPr>
          <w:p w14:paraId="3CBFB96E" w14:textId="77777777" w:rsidR="008419A3" w:rsidRPr="00AA341C" w:rsidRDefault="008419A3" w:rsidP="008419A3">
            <w:pPr>
              <w:suppressAutoHyphens w:val="0"/>
              <w:jc w:val="both"/>
              <w:rPr>
                <w:b/>
                <w:bCs/>
                <w:sz w:val="24"/>
                <w:szCs w:val="24"/>
              </w:rPr>
            </w:pPr>
            <w:r w:rsidRPr="00AA341C">
              <w:rPr>
                <w:b/>
                <w:bCs/>
                <w:sz w:val="24"/>
                <w:szCs w:val="24"/>
              </w:rPr>
              <w:t>Годишна</w:t>
            </w:r>
          </w:p>
        </w:tc>
        <w:tc>
          <w:tcPr>
            <w:tcW w:w="1842" w:type="dxa"/>
            <w:tcBorders>
              <w:top w:val="thickThinSmallGap" w:sz="24" w:space="0" w:color="auto"/>
              <w:bottom w:val="single" w:sz="4" w:space="0" w:color="auto"/>
            </w:tcBorders>
            <w:noWrap/>
            <w:vAlign w:val="bottom"/>
          </w:tcPr>
          <w:p w14:paraId="22397A8B" w14:textId="77777777" w:rsidR="008419A3" w:rsidRPr="00AA341C" w:rsidRDefault="008419A3" w:rsidP="008419A3">
            <w:pPr>
              <w:suppressAutoHyphens w:val="0"/>
              <w:jc w:val="right"/>
              <w:rPr>
                <w:b/>
                <w:bCs/>
                <w:sz w:val="24"/>
                <w:szCs w:val="24"/>
              </w:rPr>
            </w:pPr>
            <w:r w:rsidRPr="00AA341C">
              <w:rPr>
                <w:b/>
                <w:bCs/>
                <w:sz w:val="24"/>
                <w:szCs w:val="24"/>
              </w:rPr>
              <w:t>120 000</w:t>
            </w:r>
          </w:p>
        </w:tc>
        <w:tc>
          <w:tcPr>
            <w:tcW w:w="1701" w:type="dxa"/>
            <w:tcBorders>
              <w:top w:val="thickThinSmallGap" w:sz="24" w:space="0" w:color="auto"/>
              <w:left w:val="single" w:sz="4" w:space="0" w:color="auto"/>
              <w:bottom w:val="single" w:sz="4" w:space="0" w:color="auto"/>
              <w:right w:val="thickThinSmallGap" w:sz="24" w:space="0" w:color="auto"/>
            </w:tcBorders>
            <w:noWrap/>
            <w:vAlign w:val="bottom"/>
          </w:tcPr>
          <w:p w14:paraId="121EE836" w14:textId="77777777" w:rsidR="008419A3" w:rsidRPr="00AA341C" w:rsidRDefault="008419A3" w:rsidP="008419A3">
            <w:pPr>
              <w:suppressAutoHyphens w:val="0"/>
              <w:jc w:val="right"/>
              <w:rPr>
                <w:b/>
                <w:bCs/>
                <w:sz w:val="24"/>
                <w:szCs w:val="24"/>
              </w:rPr>
            </w:pPr>
            <w:r w:rsidRPr="00AA341C">
              <w:rPr>
                <w:b/>
                <w:bCs/>
                <w:sz w:val="24"/>
                <w:szCs w:val="24"/>
              </w:rPr>
              <w:t>316 800</w:t>
            </w:r>
          </w:p>
        </w:tc>
      </w:tr>
      <w:tr w:rsidR="008419A3" w:rsidRPr="00AA341C" w14:paraId="05B43EEA" w14:textId="77777777" w:rsidTr="008419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708" w:type="dxa"/>
            <w:tcBorders>
              <w:top w:val="nil"/>
              <w:left w:val="thinThickSmallGap" w:sz="24" w:space="0" w:color="auto"/>
              <w:bottom w:val="single" w:sz="4" w:space="0" w:color="auto"/>
              <w:right w:val="single" w:sz="4" w:space="0" w:color="auto"/>
            </w:tcBorders>
            <w:shd w:val="clear" w:color="auto" w:fill="FFFFFF"/>
            <w:noWrap/>
            <w:vAlign w:val="bottom"/>
          </w:tcPr>
          <w:p w14:paraId="2D041D9B" w14:textId="77777777" w:rsidR="008419A3" w:rsidRPr="00AA341C" w:rsidRDefault="008419A3" w:rsidP="008419A3">
            <w:pPr>
              <w:suppressAutoHyphens w:val="0"/>
              <w:jc w:val="center"/>
              <w:rPr>
                <w:b/>
                <w:bCs/>
                <w:sz w:val="24"/>
                <w:szCs w:val="24"/>
              </w:rPr>
            </w:pPr>
            <w:r w:rsidRPr="00AA341C">
              <w:rPr>
                <w:b/>
                <w:bCs/>
                <w:sz w:val="24"/>
                <w:szCs w:val="24"/>
              </w:rPr>
              <w:t>3.</w:t>
            </w:r>
          </w:p>
        </w:tc>
        <w:tc>
          <w:tcPr>
            <w:tcW w:w="3828" w:type="dxa"/>
            <w:tcBorders>
              <w:top w:val="nil"/>
              <w:left w:val="nil"/>
              <w:bottom w:val="single" w:sz="4" w:space="0" w:color="auto"/>
              <w:right w:val="single" w:sz="4" w:space="0" w:color="auto"/>
            </w:tcBorders>
            <w:noWrap/>
            <w:vAlign w:val="center"/>
          </w:tcPr>
          <w:p w14:paraId="11F08BFE" w14:textId="77777777" w:rsidR="008419A3" w:rsidRPr="00AA341C" w:rsidRDefault="008419A3" w:rsidP="008419A3">
            <w:pPr>
              <w:suppressAutoHyphens w:val="0"/>
              <w:jc w:val="both"/>
              <w:rPr>
                <w:b/>
                <w:bCs/>
                <w:sz w:val="24"/>
                <w:szCs w:val="24"/>
              </w:rPr>
            </w:pPr>
            <w:r w:rsidRPr="00AA341C">
              <w:rPr>
                <w:b/>
                <w:bCs/>
                <w:sz w:val="24"/>
                <w:szCs w:val="24"/>
              </w:rPr>
              <w:t>Месечна</w:t>
            </w:r>
          </w:p>
        </w:tc>
        <w:tc>
          <w:tcPr>
            <w:tcW w:w="1842" w:type="dxa"/>
            <w:tcBorders>
              <w:top w:val="single" w:sz="4" w:space="0" w:color="auto"/>
              <w:left w:val="nil"/>
              <w:bottom w:val="single" w:sz="4" w:space="0" w:color="auto"/>
              <w:right w:val="single" w:sz="4" w:space="0" w:color="auto"/>
            </w:tcBorders>
            <w:noWrap/>
            <w:vAlign w:val="center"/>
          </w:tcPr>
          <w:p w14:paraId="54374A17" w14:textId="77777777" w:rsidR="008419A3" w:rsidRPr="00AA341C" w:rsidRDefault="008419A3" w:rsidP="008419A3">
            <w:pPr>
              <w:suppressAutoHyphens w:val="0"/>
              <w:jc w:val="right"/>
              <w:rPr>
                <w:b/>
                <w:bCs/>
                <w:sz w:val="24"/>
                <w:szCs w:val="24"/>
              </w:rPr>
            </w:pPr>
            <w:r w:rsidRPr="00AA341C">
              <w:rPr>
                <w:b/>
                <w:bCs/>
                <w:sz w:val="24"/>
                <w:szCs w:val="24"/>
              </w:rPr>
              <w:t xml:space="preserve">  10 000    </w:t>
            </w:r>
          </w:p>
        </w:tc>
        <w:tc>
          <w:tcPr>
            <w:tcW w:w="1701" w:type="dxa"/>
            <w:tcBorders>
              <w:top w:val="nil"/>
              <w:left w:val="nil"/>
              <w:bottom w:val="single" w:sz="4" w:space="0" w:color="auto"/>
              <w:right w:val="thickThinSmallGap" w:sz="24" w:space="0" w:color="auto"/>
            </w:tcBorders>
            <w:noWrap/>
            <w:vAlign w:val="bottom"/>
          </w:tcPr>
          <w:p w14:paraId="682244BF" w14:textId="77777777" w:rsidR="008419A3" w:rsidRPr="00AA341C" w:rsidRDefault="008419A3" w:rsidP="008419A3">
            <w:pPr>
              <w:suppressAutoHyphens w:val="0"/>
              <w:jc w:val="right"/>
              <w:rPr>
                <w:b/>
                <w:bCs/>
                <w:sz w:val="24"/>
                <w:szCs w:val="24"/>
              </w:rPr>
            </w:pPr>
            <w:r w:rsidRPr="00AA341C">
              <w:rPr>
                <w:b/>
                <w:bCs/>
                <w:sz w:val="24"/>
                <w:szCs w:val="24"/>
              </w:rPr>
              <w:t>26 400</w:t>
            </w:r>
          </w:p>
        </w:tc>
      </w:tr>
      <w:tr w:rsidR="008419A3" w:rsidRPr="00AA341C" w14:paraId="1A588383" w14:textId="77777777" w:rsidTr="008419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0"/>
        </w:trPr>
        <w:tc>
          <w:tcPr>
            <w:tcW w:w="708" w:type="dxa"/>
            <w:tcBorders>
              <w:top w:val="nil"/>
              <w:left w:val="thinThickSmallGap" w:sz="24" w:space="0" w:color="auto"/>
              <w:bottom w:val="thickThinSmallGap" w:sz="24" w:space="0" w:color="auto"/>
              <w:right w:val="single" w:sz="4" w:space="0" w:color="auto"/>
            </w:tcBorders>
            <w:shd w:val="clear" w:color="auto" w:fill="FFFFFF"/>
            <w:noWrap/>
            <w:vAlign w:val="bottom"/>
          </w:tcPr>
          <w:p w14:paraId="6EDE3D38" w14:textId="77777777" w:rsidR="008419A3" w:rsidRPr="00AA341C" w:rsidRDefault="008419A3" w:rsidP="008419A3">
            <w:pPr>
              <w:suppressAutoHyphens w:val="0"/>
              <w:jc w:val="center"/>
              <w:rPr>
                <w:b/>
                <w:bCs/>
                <w:sz w:val="24"/>
                <w:szCs w:val="24"/>
              </w:rPr>
            </w:pPr>
            <w:r w:rsidRPr="00AA341C">
              <w:rPr>
                <w:b/>
                <w:bCs/>
                <w:sz w:val="24"/>
                <w:szCs w:val="24"/>
              </w:rPr>
              <w:t>4.</w:t>
            </w:r>
          </w:p>
        </w:tc>
        <w:tc>
          <w:tcPr>
            <w:tcW w:w="3828" w:type="dxa"/>
            <w:tcBorders>
              <w:top w:val="nil"/>
              <w:left w:val="nil"/>
              <w:bottom w:val="thickThinSmallGap" w:sz="24" w:space="0" w:color="auto"/>
              <w:right w:val="single" w:sz="4" w:space="0" w:color="auto"/>
            </w:tcBorders>
            <w:noWrap/>
            <w:vAlign w:val="center"/>
          </w:tcPr>
          <w:p w14:paraId="5EDF7F9C" w14:textId="77777777" w:rsidR="008419A3" w:rsidRPr="00AA341C" w:rsidRDefault="008419A3" w:rsidP="008419A3">
            <w:pPr>
              <w:suppressAutoHyphens w:val="0"/>
              <w:jc w:val="both"/>
              <w:rPr>
                <w:b/>
                <w:bCs/>
                <w:sz w:val="24"/>
                <w:szCs w:val="24"/>
              </w:rPr>
            </w:pPr>
            <w:r w:rsidRPr="00AA341C">
              <w:rPr>
                <w:b/>
                <w:bCs/>
                <w:sz w:val="24"/>
                <w:szCs w:val="24"/>
              </w:rPr>
              <w:t>Сменна</w:t>
            </w:r>
          </w:p>
        </w:tc>
        <w:tc>
          <w:tcPr>
            <w:tcW w:w="1842" w:type="dxa"/>
            <w:tcBorders>
              <w:top w:val="nil"/>
              <w:left w:val="nil"/>
              <w:bottom w:val="thickThinSmallGap" w:sz="24" w:space="0" w:color="auto"/>
              <w:right w:val="single" w:sz="4" w:space="0" w:color="auto"/>
            </w:tcBorders>
            <w:noWrap/>
            <w:vAlign w:val="center"/>
          </w:tcPr>
          <w:p w14:paraId="3F2F5DA9" w14:textId="77777777" w:rsidR="008419A3" w:rsidRPr="00AA341C" w:rsidRDefault="008419A3" w:rsidP="008419A3">
            <w:pPr>
              <w:suppressAutoHyphens w:val="0"/>
              <w:jc w:val="right"/>
              <w:rPr>
                <w:b/>
                <w:bCs/>
                <w:sz w:val="24"/>
                <w:szCs w:val="24"/>
              </w:rPr>
            </w:pPr>
            <w:r w:rsidRPr="00AA341C">
              <w:rPr>
                <w:b/>
                <w:bCs/>
                <w:sz w:val="24"/>
                <w:szCs w:val="24"/>
              </w:rPr>
              <w:t xml:space="preserve">   500</w:t>
            </w:r>
          </w:p>
        </w:tc>
        <w:tc>
          <w:tcPr>
            <w:tcW w:w="1701" w:type="dxa"/>
            <w:tcBorders>
              <w:top w:val="nil"/>
              <w:left w:val="nil"/>
              <w:bottom w:val="thickThinSmallGap" w:sz="24" w:space="0" w:color="auto"/>
              <w:right w:val="thickThinSmallGap" w:sz="24" w:space="0" w:color="auto"/>
            </w:tcBorders>
            <w:noWrap/>
            <w:vAlign w:val="bottom"/>
          </w:tcPr>
          <w:p w14:paraId="1728FC01" w14:textId="77777777" w:rsidR="008419A3" w:rsidRPr="00AA341C" w:rsidRDefault="008419A3" w:rsidP="008419A3">
            <w:pPr>
              <w:suppressAutoHyphens w:val="0"/>
              <w:jc w:val="right"/>
              <w:rPr>
                <w:b/>
                <w:bCs/>
                <w:sz w:val="24"/>
                <w:szCs w:val="24"/>
              </w:rPr>
            </w:pPr>
            <w:r w:rsidRPr="00AA341C">
              <w:rPr>
                <w:b/>
                <w:bCs/>
                <w:sz w:val="24"/>
                <w:szCs w:val="24"/>
              </w:rPr>
              <w:t>1 320</w:t>
            </w:r>
          </w:p>
        </w:tc>
      </w:tr>
    </w:tbl>
    <w:p w14:paraId="512A3430" w14:textId="61F2DBCD" w:rsidR="008419A3" w:rsidRPr="00AA341C" w:rsidRDefault="00F45FF8" w:rsidP="008419A3">
      <w:pPr>
        <w:spacing w:line="360" w:lineRule="auto"/>
        <w:jc w:val="both"/>
        <w:rPr>
          <w:b/>
          <w:sz w:val="24"/>
          <w:szCs w:val="24"/>
        </w:rPr>
      </w:pPr>
      <w:r w:rsidRPr="00AA341C">
        <w:rPr>
          <w:bCs/>
          <w:sz w:val="24"/>
          <w:szCs w:val="24"/>
        </w:rPr>
        <w:t xml:space="preserve">          </w:t>
      </w:r>
      <w:r w:rsidRPr="00AA341C">
        <w:rPr>
          <w:b/>
          <w:sz w:val="24"/>
          <w:szCs w:val="24"/>
        </w:rPr>
        <w:t xml:space="preserve">                                                                                                         </w:t>
      </w:r>
    </w:p>
    <w:p w14:paraId="297BA77B" w14:textId="09E7A2D2" w:rsidR="00302749" w:rsidRPr="00AA341C" w:rsidRDefault="00F45FF8" w:rsidP="00F45FF8">
      <w:pPr>
        <w:spacing w:line="360" w:lineRule="auto"/>
        <w:ind w:firstLine="567"/>
        <w:jc w:val="both"/>
        <w:rPr>
          <w:bCs/>
          <w:sz w:val="24"/>
          <w:szCs w:val="24"/>
        </w:rPr>
      </w:pPr>
      <w:r w:rsidRPr="00AA341C">
        <w:rPr>
          <w:bCs/>
          <w:sz w:val="24"/>
          <w:szCs w:val="24"/>
        </w:rPr>
        <w:t>Експлоатационните загуби са приети да са в размер на 3.8 %.</w:t>
      </w:r>
      <w:r w:rsidR="004E15F9" w:rsidRPr="00AA341C">
        <w:rPr>
          <w:bCs/>
          <w:sz w:val="24"/>
          <w:szCs w:val="24"/>
        </w:rPr>
        <w:t xml:space="preserve"> Разпределението на плана за добивните работи на находище „Джебел“ за срока на концесия е представено в следващата таблица.</w:t>
      </w:r>
      <w:r w:rsidRPr="00AA341C">
        <w:rPr>
          <w:bCs/>
          <w:sz w:val="24"/>
          <w:szCs w:val="24"/>
        </w:rPr>
        <w:t xml:space="preserve">                                                                                                                                                                                                                                                                                                        </w:t>
      </w:r>
    </w:p>
    <w:p w14:paraId="0C984F7F" w14:textId="77777777" w:rsidR="00302749" w:rsidRPr="00AA341C" w:rsidRDefault="00302749" w:rsidP="00683D2D">
      <w:pPr>
        <w:spacing w:line="360" w:lineRule="auto"/>
        <w:ind w:firstLine="567"/>
        <w:jc w:val="both"/>
        <w:rPr>
          <w:bCs/>
          <w:sz w:val="24"/>
          <w:szCs w:val="24"/>
        </w:rPr>
      </w:pPr>
    </w:p>
    <w:p w14:paraId="7455F7AF" w14:textId="2D82947A" w:rsidR="00302749" w:rsidRPr="00AA341C" w:rsidRDefault="004E15F9" w:rsidP="004E15F9">
      <w:pPr>
        <w:spacing w:line="360" w:lineRule="auto"/>
        <w:jc w:val="both"/>
        <w:rPr>
          <w:bCs/>
          <w:sz w:val="24"/>
          <w:szCs w:val="24"/>
          <w:highlight w:val="yellow"/>
        </w:rPr>
      </w:pPr>
      <w:r w:rsidRPr="00AA341C">
        <w:rPr>
          <w:bCs/>
          <w:noProof/>
          <w:sz w:val="24"/>
          <w:szCs w:val="24"/>
          <w:lang w:val="en-US" w:eastAsia="en-US"/>
        </w:rPr>
        <w:lastRenderedPageBreak/>
        <w:drawing>
          <wp:inline distT="0" distB="0" distL="0" distR="0" wp14:anchorId="0586D501" wp14:editId="2DD00DAC">
            <wp:extent cx="5939790" cy="1792605"/>
            <wp:effectExtent l="0" t="0" r="3810" b="0"/>
            <wp:docPr id="12250830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083015" name=""/>
                    <pic:cNvPicPr/>
                  </pic:nvPicPr>
                  <pic:blipFill>
                    <a:blip r:embed="rId21"/>
                    <a:stretch>
                      <a:fillRect/>
                    </a:stretch>
                  </pic:blipFill>
                  <pic:spPr>
                    <a:xfrm>
                      <a:off x="0" y="0"/>
                      <a:ext cx="5939790" cy="1792605"/>
                    </a:xfrm>
                    <a:prstGeom prst="rect">
                      <a:avLst/>
                    </a:prstGeom>
                  </pic:spPr>
                </pic:pic>
              </a:graphicData>
            </a:graphic>
          </wp:inline>
        </w:drawing>
      </w:r>
    </w:p>
    <w:p w14:paraId="253BE23C" w14:textId="77777777" w:rsidR="004E15F9" w:rsidRPr="00AA341C" w:rsidRDefault="004E15F9" w:rsidP="004E15F9">
      <w:pPr>
        <w:spacing w:line="360" w:lineRule="auto"/>
        <w:jc w:val="both"/>
        <w:rPr>
          <w:bCs/>
          <w:sz w:val="24"/>
          <w:szCs w:val="24"/>
          <w:highlight w:val="yellow"/>
        </w:rPr>
      </w:pPr>
    </w:p>
    <w:p w14:paraId="53881BEE" w14:textId="477A66F6" w:rsidR="00884318" w:rsidRPr="00AA341C" w:rsidRDefault="00884318" w:rsidP="00884318">
      <w:pPr>
        <w:spacing w:line="360" w:lineRule="auto"/>
        <w:ind w:firstLine="720"/>
        <w:jc w:val="both"/>
        <w:rPr>
          <w:b/>
          <w:i/>
          <w:iCs/>
          <w:sz w:val="24"/>
          <w:szCs w:val="24"/>
        </w:rPr>
      </w:pPr>
      <w:r w:rsidRPr="00AA341C">
        <w:rPr>
          <w:b/>
          <w:i/>
          <w:iCs/>
          <w:sz w:val="24"/>
          <w:szCs w:val="24"/>
        </w:rPr>
        <w:t>Режим на работа</w:t>
      </w:r>
    </w:p>
    <w:p w14:paraId="27A45660" w14:textId="77777777" w:rsidR="00884318" w:rsidRPr="00AA341C" w:rsidRDefault="00884318" w:rsidP="0005721D">
      <w:pPr>
        <w:spacing w:line="360" w:lineRule="auto"/>
        <w:ind w:firstLine="720"/>
        <w:jc w:val="both"/>
        <w:rPr>
          <w:bCs/>
          <w:sz w:val="24"/>
          <w:szCs w:val="24"/>
        </w:rPr>
      </w:pPr>
      <w:r w:rsidRPr="00AA341C">
        <w:rPr>
          <w:bCs/>
          <w:sz w:val="24"/>
          <w:szCs w:val="24"/>
        </w:rPr>
        <w:t xml:space="preserve">Режима на работа в находище „Джебел” е при 5 дневна работна седмица, с 1 смяна в денонощието, с продължителност 8 часа.                                                                                               </w:t>
      </w:r>
    </w:p>
    <w:p w14:paraId="7ED867EA" w14:textId="77777777" w:rsidR="00884318" w:rsidRPr="00AA341C" w:rsidRDefault="00884318" w:rsidP="00884318">
      <w:pPr>
        <w:spacing w:line="360" w:lineRule="auto"/>
        <w:jc w:val="both"/>
        <w:rPr>
          <w:bCs/>
          <w:sz w:val="24"/>
          <w:szCs w:val="24"/>
        </w:rPr>
      </w:pPr>
      <w:r w:rsidRPr="00AA341C">
        <w:rPr>
          <w:bCs/>
          <w:sz w:val="24"/>
          <w:szCs w:val="24"/>
        </w:rPr>
        <w:t xml:space="preserve">               </w:t>
      </w:r>
    </w:p>
    <w:tbl>
      <w:tblPr>
        <w:tblW w:w="8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9"/>
        <w:gridCol w:w="4820"/>
        <w:gridCol w:w="1843"/>
        <w:gridCol w:w="1186"/>
      </w:tblGrid>
      <w:tr w:rsidR="00884318" w:rsidRPr="00AA341C" w14:paraId="769B7805" w14:textId="77777777" w:rsidTr="00B716AB">
        <w:trPr>
          <w:trHeight w:val="402"/>
          <w:jc w:val="center"/>
        </w:trPr>
        <w:tc>
          <w:tcPr>
            <w:tcW w:w="779" w:type="dxa"/>
            <w:tcBorders>
              <w:top w:val="thinThickSmallGap" w:sz="24" w:space="0" w:color="auto"/>
              <w:left w:val="thinThickSmallGap" w:sz="24" w:space="0" w:color="auto"/>
              <w:bottom w:val="single" w:sz="4" w:space="0" w:color="auto"/>
            </w:tcBorders>
            <w:shd w:val="clear" w:color="auto" w:fill="D9D9D9"/>
          </w:tcPr>
          <w:p w14:paraId="4F176B33" w14:textId="77777777" w:rsidR="00884318" w:rsidRPr="00AA341C" w:rsidRDefault="00884318" w:rsidP="00884318">
            <w:pPr>
              <w:suppressAutoHyphens w:val="0"/>
              <w:jc w:val="center"/>
              <w:rPr>
                <w:b/>
                <w:bCs/>
                <w:sz w:val="24"/>
                <w:szCs w:val="24"/>
                <w:lang w:eastAsia="en-US"/>
              </w:rPr>
            </w:pPr>
            <w:r w:rsidRPr="00AA341C">
              <w:rPr>
                <w:b/>
                <w:bCs/>
                <w:sz w:val="24"/>
                <w:szCs w:val="24"/>
                <w:lang w:eastAsia="en-US"/>
              </w:rPr>
              <w:t>№</w:t>
            </w:r>
          </w:p>
        </w:tc>
        <w:tc>
          <w:tcPr>
            <w:tcW w:w="4820" w:type="dxa"/>
            <w:tcBorders>
              <w:top w:val="thinThickSmallGap" w:sz="24" w:space="0" w:color="auto"/>
              <w:bottom w:val="single" w:sz="4" w:space="0" w:color="auto"/>
            </w:tcBorders>
            <w:shd w:val="clear" w:color="auto" w:fill="D9D9D9"/>
          </w:tcPr>
          <w:p w14:paraId="507872A5" w14:textId="77777777" w:rsidR="00884318" w:rsidRPr="00AA341C" w:rsidRDefault="00884318" w:rsidP="00884318">
            <w:pPr>
              <w:suppressAutoHyphens w:val="0"/>
              <w:jc w:val="center"/>
              <w:rPr>
                <w:b/>
                <w:bCs/>
                <w:sz w:val="24"/>
                <w:szCs w:val="24"/>
                <w:lang w:eastAsia="en-US"/>
              </w:rPr>
            </w:pPr>
            <w:r w:rsidRPr="00AA341C">
              <w:rPr>
                <w:b/>
                <w:bCs/>
                <w:sz w:val="24"/>
                <w:szCs w:val="24"/>
                <w:lang w:eastAsia="en-US"/>
              </w:rPr>
              <w:t>Показатели</w:t>
            </w:r>
          </w:p>
        </w:tc>
        <w:tc>
          <w:tcPr>
            <w:tcW w:w="1843" w:type="dxa"/>
            <w:tcBorders>
              <w:top w:val="thinThickSmallGap" w:sz="24" w:space="0" w:color="auto"/>
              <w:bottom w:val="single" w:sz="4" w:space="0" w:color="auto"/>
            </w:tcBorders>
            <w:shd w:val="clear" w:color="auto" w:fill="D9D9D9"/>
          </w:tcPr>
          <w:p w14:paraId="37D30C18" w14:textId="77777777" w:rsidR="00884318" w:rsidRPr="00AA341C" w:rsidRDefault="00884318" w:rsidP="00884318">
            <w:pPr>
              <w:suppressAutoHyphens w:val="0"/>
              <w:jc w:val="center"/>
              <w:rPr>
                <w:b/>
                <w:bCs/>
                <w:sz w:val="24"/>
                <w:szCs w:val="24"/>
                <w:lang w:eastAsia="en-US"/>
              </w:rPr>
            </w:pPr>
            <w:r w:rsidRPr="00AA341C">
              <w:rPr>
                <w:b/>
                <w:bCs/>
                <w:sz w:val="24"/>
                <w:szCs w:val="24"/>
                <w:lang w:eastAsia="en-US"/>
              </w:rPr>
              <w:t>Мярка</w:t>
            </w:r>
          </w:p>
        </w:tc>
        <w:tc>
          <w:tcPr>
            <w:tcW w:w="1186" w:type="dxa"/>
            <w:tcBorders>
              <w:top w:val="thinThickSmallGap" w:sz="24" w:space="0" w:color="auto"/>
              <w:bottom w:val="single" w:sz="4" w:space="0" w:color="auto"/>
              <w:right w:val="thickThinSmallGap" w:sz="24" w:space="0" w:color="auto"/>
            </w:tcBorders>
            <w:shd w:val="clear" w:color="auto" w:fill="D9D9D9"/>
          </w:tcPr>
          <w:p w14:paraId="3683BAA1" w14:textId="77777777" w:rsidR="00884318" w:rsidRPr="00AA341C" w:rsidRDefault="00884318" w:rsidP="00884318">
            <w:pPr>
              <w:suppressAutoHyphens w:val="0"/>
              <w:jc w:val="center"/>
              <w:rPr>
                <w:b/>
                <w:bCs/>
                <w:sz w:val="24"/>
                <w:szCs w:val="24"/>
                <w:lang w:eastAsia="en-US"/>
              </w:rPr>
            </w:pPr>
            <w:r w:rsidRPr="00AA341C">
              <w:rPr>
                <w:b/>
                <w:bCs/>
                <w:sz w:val="24"/>
                <w:szCs w:val="24"/>
                <w:lang w:eastAsia="en-US"/>
              </w:rPr>
              <w:t>Колич.</w:t>
            </w:r>
          </w:p>
        </w:tc>
      </w:tr>
      <w:tr w:rsidR="00884318" w:rsidRPr="00AA341C" w14:paraId="7A8E0B53" w14:textId="77777777" w:rsidTr="00B716AB">
        <w:trPr>
          <w:trHeight w:val="340"/>
          <w:jc w:val="center"/>
        </w:trPr>
        <w:tc>
          <w:tcPr>
            <w:tcW w:w="779" w:type="dxa"/>
            <w:tcBorders>
              <w:top w:val="single" w:sz="4" w:space="0" w:color="auto"/>
              <w:left w:val="thinThickSmallGap" w:sz="24" w:space="0" w:color="auto"/>
            </w:tcBorders>
          </w:tcPr>
          <w:p w14:paraId="4558473C" w14:textId="77777777" w:rsidR="00884318" w:rsidRPr="00AA341C" w:rsidRDefault="00884318" w:rsidP="00884318">
            <w:pPr>
              <w:suppressAutoHyphens w:val="0"/>
              <w:jc w:val="center"/>
              <w:rPr>
                <w:sz w:val="24"/>
                <w:szCs w:val="24"/>
                <w:lang w:eastAsia="en-US"/>
              </w:rPr>
            </w:pPr>
            <w:r w:rsidRPr="00AA341C">
              <w:rPr>
                <w:sz w:val="24"/>
                <w:szCs w:val="24"/>
                <w:lang w:eastAsia="en-US"/>
              </w:rPr>
              <w:t>1.</w:t>
            </w:r>
          </w:p>
        </w:tc>
        <w:tc>
          <w:tcPr>
            <w:tcW w:w="4820" w:type="dxa"/>
            <w:tcBorders>
              <w:top w:val="single" w:sz="4" w:space="0" w:color="auto"/>
            </w:tcBorders>
          </w:tcPr>
          <w:p w14:paraId="66B1A688" w14:textId="77777777" w:rsidR="00884318" w:rsidRPr="00AA341C" w:rsidRDefault="00884318" w:rsidP="00884318">
            <w:pPr>
              <w:suppressAutoHyphens w:val="0"/>
              <w:rPr>
                <w:sz w:val="24"/>
                <w:szCs w:val="24"/>
                <w:lang w:eastAsia="en-US"/>
              </w:rPr>
            </w:pPr>
            <w:r w:rsidRPr="00AA341C">
              <w:rPr>
                <w:sz w:val="24"/>
                <w:szCs w:val="24"/>
                <w:lang w:eastAsia="en-US"/>
              </w:rPr>
              <w:t>Общ брой на дните в годината</w:t>
            </w:r>
          </w:p>
        </w:tc>
        <w:tc>
          <w:tcPr>
            <w:tcW w:w="1843" w:type="dxa"/>
            <w:tcBorders>
              <w:top w:val="single" w:sz="4" w:space="0" w:color="auto"/>
            </w:tcBorders>
          </w:tcPr>
          <w:p w14:paraId="484E9229" w14:textId="77777777" w:rsidR="00884318" w:rsidRPr="00AA341C" w:rsidRDefault="00884318" w:rsidP="00884318">
            <w:pPr>
              <w:suppressAutoHyphens w:val="0"/>
              <w:jc w:val="center"/>
              <w:rPr>
                <w:sz w:val="24"/>
                <w:szCs w:val="24"/>
                <w:lang w:eastAsia="en-US"/>
              </w:rPr>
            </w:pPr>
            <w:r w:rsidRPr="00AA341C">
              <w:rPr>
                <w:sz w:val="24"/>
                <w:szCs w:val="24"/>
                <w:lang w:eastAsia="en-US"/>
              </w:rPr>
              <w:t>Бр./год.</w:t>
            </w:r>
          </w:p>
        </w:tc>
        <w:tc>
          <w:tcPr>
            <w:tcW w:w="1186" w:type="dxa"/>
            <w:tcBorders>
              <w:top w:val="single" w:sz="4" w:space="0" w:color="auto"/>
              <w:right w:val="thickThinSmallGap" w:sz="24" w:space="0" w:color="auto"/>
            </w:tcBorders>
          </w:tcPr>
          <w:p w14:paraId="094A182C" w14:textId="77777777" w:rsidR="00884318" w:rsidRPr="00AA341C" w:rsidRDefault="00884318" w:rsidP="00884318">
            <w:pPr>
              <w:suppressAutoHyphens w:val="0"/>
              <w:jc w:val="right"/>
              <w:rPr>
                <w:sz w:val="24"/>
                <w:szCs w:val="24"/>
                <w:lang w:eastAsia="en-US"/>
              </w:rPr>
            </w:pPr>
            <w:r w:rsidRPr="00AA341C">
              <w:rPr>
                <w:sz w:val="24"/>
                <w:szCs w:val="24"/>
                <w:lang w:eastAsia="en-US"/>
              </w:rPr>
              <w:t>365</w:t>
            </w:r>
          </w:p>
        </w:tc>
      </w:tr>
      <w:tr w:rsidR="00884318" w:rsidRPr="00AA341C" w14:paraId="22D192A1" w14:textId="77777777" w:rsidTr="00B716AB">
        <w:trPr>
          <w:trHeight w:val="340"/>
          <w:jc w:val="center"/>
        </w:trPr>
        <w:tc>
          <w:tcPr>
            <w:tcW w:w="779" w:type="dxa"/>
            <w:tcBorders>
              <w:left w:val="thinThickSmallGap" w:sz="24" w:space="0" w:color="auto"/>
            </w:tcBorders>
          </w:tcPr>
          <w:p w14:paraId="365569F6" w14:textId="77777777" w:rsidR="00884318" w:rsidRPr="00AA341C" w:rsidRDefault="00884318" w:rsidP="00884318">
            <w:pPr>
              <w:suppressAutoHyphens w:val="0"/>
              <w:jc w:val="center"/>
              <w:rPr>
                <w:sz w:val="24"/>
                <w:szCs w:val="24"/>
                <w:lang w:eastAsia="en-US"/>
              </w:rPr>
            </w:pPr>
            <w:r w:rsidRPr="00AA341C">
              <w:rPr>
                <w:sz w:val="24"/>
                <w:szCs w:val="24"/>
                <w:lang w:eastAsia="en-US"/>
              </w:rPr>
              <w:t>2.</w:t>
            </w:r>
          </w:p>
        </w:tc>
        <w:tc>
          <w:tcPr>
            <w:tcW w:w="4820" w:type="dxa"/>
          </w:tcPr>
          <w:p w14:paraId="05CED11F" w14:textId="77777777" w:rsidR="00884318" w:rsidRPr="00AA341C" w:rsidRDefault="00884318" w:rsidP="00884318">
            <w:pPr>
              <w:suppressAutoHyphens w:val="0"/>
              <w:rPr>
                <w:sz w:val="24"/>
                <w:szCs w:val="24"/>
                <w:lang w:eastAsia="en-US"/>
              </w:rPr>
            </w:pPr>
            <w:r w:rsidRPr="00AA341C">
              <w:rPr>
                <w:sz w:val="24"/>
                <w:szCs w:val="24"/>
                <w:lang w:eastAsia="en-US"/>
              </w:rPr>
              <w:t>Брой на почивните и празничните дни</w:t>
            </w:r>
          </w:p>
        </w:tc>
        <w:tc>
          <w:tcPr>
            <w:tcW w:w="1843" w:type="dxa"/>
          </w:tcPr>
          <w:p w14:paraId="6A394210" w14:textId="77777777" w:rsidR="00884318" w:rsidRPr="00AA341C" w:rsidRDefault="00884318" w:rsidP="00884318">
            <w:pPr>
              <w:suppressAutoHyphens w:val="0"/>
              <w:jc w:val="center"/>
              <w:rPr>
                <w:sz w:val="24"/>
                <w:szCs w:val="24"/>
                <w:lang w:eastAsia="en-US"/>
              </w:rPr>
            </w:pPr>
            <w:r w:rsidRPr="00AA341C">
              <w:rPr>
                <w:sz w:val="24"/>
                <w:szCs w:val="24"/>
                <w:lang w:eastAsia="en-US"/>
              </w:rPr>
              <w:t>Бр./год.</w:t>
            </w:r>
          </w:p>
        </w:tc>
        <w:tc>
          <w:tcPr>
            <w:tcW w:w="1186" w:type="dxa"/>
            <w:tcBorders>
              <w:right w:val="thickThinSmallGap" w:sz="24" w:space="0" w:color="auto"/>
            </w:tcBorders>
          </w:tcPr>
          <w:p w14:paraId="31A85BAC" w14:textId="77777777" w:rsidR="00884318" w:rsidRPr="00AA341C" w:rsidRDefault="00884318" w:rsidP="00884318">
            <w:pPr>
              <w:suppressAutoHyphens w:val="0"/>
              <w:jc w:val="right"/>
              <w:rPr>
                <w:sz w:val="24"/>
                <w:szCs w:val="24"/>
                <w:lang w:eastAsia="en-US"/>
              </w:rPr>
            </w:pPr>
            <w:r w:rsidRPr="00AA341C">
              <w:rPr>
                <w:sz w:val="24"/>
                <w:szCs w:val="24"/>
                <w:lang w:eastAsia="en-US"/>
              </w:rPr>
              <w:t>113</w:t>
            </w:r>
          </w:p>
        </w:tc>
      </w:tr>
      <w:tr w:rsidR="00884318" w:rsidRPr="00AA341C" w14:paraId="02AAFF8D" w14:textId="77777777" w:rsidTr="00B716AB">
        <w:trPr>
          <w:trHeight w:val="340"/>
          <w:jc w:val="center"/>
        </w:trPr>
        <w:tc>
          <w:tcPr>
            <w:tcW w:w="779" w:type="dxa"/>
            <w:tcBorders>
              <w:left w:val="thinThickSmallGap" w:sz="24" w:space="0" w:color="auto"/>
            </w:tcBorders>
          </w:tcPr>
          <w:p w14:paraId="5CF2E65B" w14:textId="77777777" w:rsidR="00884318" w:rsidRPr="00AA341C" w:rsidRDefault="00884318" w:rsidP="00884318">
            <w:pPr>
              <w:suppressAutoHyphens w:val="0"/>
              <w:jc w:val="center"/>
              <w:rPr>
                <w:sz w:val="24"/>
                <w:szCs w:val="24"/>
                <w:lang w:eastAsia="en-US"/>
              </w:rPr>
            </w:pPr>
            <w:r w:rsidRPr="00AA341C">
              <w:rPr>
                <w:sz w:val="24"/>
                <w:szCs w:val="24"/>
                <w:lang w:eastAsia="en-US"/>
              </w:rPr>
              <w:t>3.</w:t>
            </w:r>
          </w:p>
        </w:tc>
        <w:tc>
          <w:tcPr>
            <w:tcW w:w="4820" w:type="dxa"/>
          </w:tcPr>
          <w:p w14:paraId="6D7C0FEA" w14:textId="77777777" w:rsidR="00884318" w:rsidRPr="00AA341C" w:rsidRDefault="00884318" w:rsidP="00884318">
            <w:pPr>
              <w:suppressAutoHyphens w:val="0"/>
              <w:rPr>
                <w:sz w:val="24"/>
                <w:szCs w:val="24"/>
                <w:lang w:eastAsia="en-US"/>
              </w:rPr>
            </w:pPr>
            <w:r w:rsidRPr="00AA341C">
              <w:rPr>
                <w:sz w:val="24"/>
                <w:szCs w:val="24"/>
                <w:lang w:eastAsia="en-US"/>
              </w:rPr>
              <w:t>Общ брой на работните дни в годината</w:t>
            </w:r>
          </w:p>
        </w:tc>
        <w:tc>
          <w:tcPr>
            <w:tcW w:w="1843" w:type="dxa"/>
          </w:tcPr>
          <w:p w14:paraId="4B7B8290" w14:textId="77777777" w:rsidR="00884318" w:rsidRPr="00AA341C" w:rsidRDefault="00884318" w:rsidP="00884318">
            <w:pPr>
              <w:suppressAutoHyphens w:val="0"/>
              <w:jc w:val="center"/>
              <w:rPr>
                <w:sz w:val="24"/>
                <w:szCs w:val="24"/>
                <w:lang w:eastAsia="en-US"/>
              </w:rPr>
            </w:pPr>
            <w:r w:rsidRPr="00AA341C">
              <w:rPr>
                <w:sz w:val="24"/>
                <w:szCs w:val="24"/>
                <w:lang w:eastAsia="en-US"/>
              </w:rPr>
              <w:t>Бр./год.</w:t>
            </w:r>
          </w:p>
        </w:tc>
        <w:tc>
          <w:tcPr>
            <w:tcW w:w="1186" w:type="dxa"/>
            <w:tcBorders>
              <w:right w:val="thickThinSmallGap" w:sz="24" w:space="0" w:color="auto"/>
            </w:tcBorders>
          </w:tcPr>
          <w:p w14:paraId="5C4CA035" w14:textId="77777777" w:rsidR="00884318" w:rsidRPr="00AA341C" w:rsidRDefault="00884318" w:rsidP="00884318">
            <w:pPr>
              <w:suppressAutoHyphens w:val="0"/>
              <w:jc w:val="right"/>
              <w:rPr>
                <w:sz w:val="24"/>
                <w:szCs w:val="24"/>
                <w:lang w:eastAsia="en-US"/>
              </w:rPr>
            </w:pPr>
            <w:r w:rsidRPr="00AA341C">
              <w:rPr>
                <w:sz w:val="24"/>
                <w:szCs w:val="24"/>
                <w:lang w:eastAsia="en-US"/>
              </w:rPr>
              <w:t>253</w:t>
            </w:r>
          </w:p>
        </w:tc>
      </w:tr>
      <w:tr w:rsidR="00884318" w:rsidRPr="00AA341C" w14:paraId="1E51FA02" w14:textId="77777777" w:rsidTr="00B716AB">
        <w:trPr>
          <w:trHeight w:val="340"/>
          <w:jc w:val="center"/>
        </w:trPr>
        <w:tc>
          <w:tcPr>
            <w:tcW w:w="779" w:type="dxa"/>
            <w:tcBorders>
              <w:left w:val="thinThickSmallGap" w:sz="24" w:space="0" w:color="auto"/>
            </w:tcBorders>
          </w:tcPr>
          <w:p w14:paraId="751A8615" w14:textId="77777777" w:rsidR="00884318" w:rsidRPr="00AA341C" w:rsidRDefault="00884318" w:rsidP="00884318">
            <w:pPr>
              <w:suppressAutoHyphens w:val="0"/>
              <w:jc w:val="center"/>
              <w:rPr>
                <w:sz w:val="24"/>
                <w:szCs w:val="24"/>
                <w:lang w:eastAsia="en-US"/>
              </w:rPr>
            </w:pPr>
            <w:r w:rsidRPr="00AA341C">
              <w:rPr>
                <w:sz w:val="24"/>
                <w:szCs w:val="24"/>
                <w:lang w:eastAsia="en-US"/>
              </w:rPr>
              <w:t>4.</w:t>
            </w:r>
          </w:p>
        </w:tc>
        <w:tc>
          <w:tcPr>
            <w:tcW w:w="4820" w:type="dxa"/>
          </w:tcPr>
          <w:p w14:paraId="1596C6E0" w14:textId="77777777" w:rsidR="00884318" w:rsidRPr="00AA341C" w:rsidRDefault="00884318" w:rsidP="00884318">
            <w:pPr>
              <w:suppressAutoHyphens w:val="0"/>
              <w:rPr>
                <w:sz w:val="24"/>
                <w:szCs w:val="24"/>
                <w:lang w:eastAsia="en-US"/>
              </w:rPr>
            </w:pPr>
            <w:r w:rsidRPr="00AA341C">
              <w:rPr>
                <w:sz w:val="24"/>
                <w:szCs w:val="24"/>
                <w:lang w:eastAsia="en-US"/>
              </w:rPr>
              <w:t>Брой работни дни за планови ремонти</w:t>
            </w:r>
          </w:p>
        </w:tc>
        <w:tc>
          <w:tcPr>
            <w:tcW w:w="1843" w:type="dxa"/>
          </w:tcPr>
          <w:p w14:paraId="54583180" w14:textId="77777777" w:rsidR="00884318" w:rsidRPr="00AA341C" w:rsidRDefault="00884318" w:rsidP="00884318">
            <w:pPr>
              <w:suppressAutoHyphens w:val="0"/>
              <w:jc w:val="center"/>
              <w:rPr>
                <w:sz w:val="24"/>
                <w:szCs w:val="24"/>
                <w:lang w:eastAsia="en-US"/>
              </w:rPr>
            </w:pPr>
            <w:r w:rsidRPr="00AA341C">
              <w:rPr>
                <w:sz w:val="24"/>
                <w:szCs w:val="24"/>
                <w:lang w:eastAsia="en-US"/>
              </w:rPr>
              <w:t>Бр./год.</w:t>
            </w:r>
          </w:p>
        </w:tc>
        <w:tc>
          <w:tcPr>
            <w:tcW w:w="1186" w:type="dxa"/>
            <w:tcBorders>
              <w:right w:val="thickThinSmallGap" w:sz="24" w:space="0" w:color="auto"/>
            </w:tcBorders>
          </w:tcPr>
          <w:p w14:paraId="566FE932" w14:textId="77777777" w:rsidR="00884318" w:rsidRPr="00AA341C" w:rsidRDefault="00884318" w:rsidP="00884318">
            <w:pPr>
              <w:suppressAutoHyphens w:val="0"/>
              <w:jc w:val="right"/>
              <w:rPr>
                <w:sz w:val="24"/>
                <w:szCs w:val="24"/>
                <w:lang w:eastAsia="en-US"/>
              </w:rPr>
            </w:pPr>
            <w:r w:rsidRPr="00AA341C">
              <w:rPr>
                <w:sz w:val="24"/>
                <w:szCs w:val="24"/>
                <w:lang w:eastAsia="en-US"/>
              </w:rPr>
              <w:t>20</w:t>
            </w:r>
          </w:p>
        </w:tc>
      </w:tr>
      <w:tr w:rsidR="00884318" w:rsidRPr="00AA341C" w14:paraId="0CC376AD" w14:textId="77777777" w:rsidTr="00B716AB">
        <w:trPr>
          <w:trHeight w:val="340"/>
          <w:jc w:val="center"/>
        </w:trPr>
        <w:tc>
          <w:tcPr>
            <w:tcW w:w="779" w:type="dxa"/>
            <w:tcBorders>
              <w:left w:val="thinThickSmallGap" w:sz="24" w:space="0" w:color="auto"/>
            </w:tcBorders>
          </w:tcPr>
          <w:p w14:paraId="49F0E635" w14:textId="77777777" w:rsidR="00884318" w:rsidRPr="00AA341C" w:rsidRDefault="00884318" w:rsidP="00884318">
            <w:pPr>
              <w:suppressAutoHyphens w:val="0"/>
              <w:jc w:val="center"/>
              <w:rPr>
                <w:sz w:val="24"/>
                <w:szCs w:val="24"/>
                <w:lang w:eastAsia="en-US"/>
              </w:rPr>
            </w:pPr>
            <w:r w:rsidRPr="00AA341C">
              <w:rPr>
                <w:sz w:val="24"/>
                <w:szCs w:val="24"/>
                <w:lang w:eastAsia="en-US"/>
              </w:rPr>
              <w:t>5.</w:t>
            </w:r>
          </w:p>
        </w:tc>
        <w:tc>
          <w:tcPr>
            <w:tcW w:w="4820" w:type="dxa"/>
          </w:tcPr>
          <w:p w14:paraId="39BC6408" w14:textId="77777777" w:rsidR="00884318" w:rsidRPr="00AA341C" w:rsidRDefault="00884318" w:rsidP="00884318">
            <w:pPr>
              <w:suppressAutoHyphens w:val="0"/>
              <w:rPr>
                <w:sz w:val="24"/>
                <w:szCs w:val="24"/>
                <w:lang w:eastAsia="en-US"/>
              </w:rPr>
            </w:pPr>
            <w:r w:rsidRPr="00AA341C">
              <w:rPr>
                <w:sz w:val="24"/>
                <w:szCs w:val="24"/>
                <w:lang w:eastAsia="en-US"/>
              </w:rPr>
              <w:t>Брой  работни дни за минно – добивни работи</w:t>
            </w:r>
          </w:p>
        </w:tc>
        <w:tc>
          <w:tcPr>
            <w:tcW w:w="1843" w:type="dxa"/>
          </w:tcPr>
          <w:p w14:paraId="0B566C83" w14:textId="77777777" w:rsidR="00884318" w:rsidRPr="00AA341C" w:rsidRDefault="00884318" w:rsidP="00884318">
            <w:pPr>
              <w:suppressAutoHyphens w:val="0"/>
              <w:jc w:val="center"/>
              <w:rPr>
                <w:sz w:val="24"/>
                <w:szCs w:val="24"/>
                <w:lang w:eastAsia="en-US"/>
              </w:rPr>
            </w:pPr>
            <w:r w:rsidRPr="00AA341C">
              <w:rPr>
                <w:sz w:val="24"/>
                <w:szCs w:val="24"/>
                <w:lang w:eastAsia="en-US"/>
              </w:rPr>
              <w:t>Бр./год.</w:t>
            </w:r>
          </w:p>
        </w:tc>
        <w:tc>
          <w:tcPr>
            <w:tcW w:w="1186" w:type="dxa"/>
            <w:tcBorders>
              <w:right w:val="thickThinSmallGap" w:sz="24" w:space="0" w:color="auto"/>
            </w:tcBorders>
          </w:tcPr>
          <w:p w14:paraId="0D8D9CC2" w14:textId="77777777" w:rsidR="00884318" w:rsidRPr="00AA341C" w:rsidRDefault="00884318" w:rsidP="00884318">
            <w:pPr>
              <w:suppressAutoHyphens w:val="0"/>
              <w:jc w:val="right"/>
              <w:rPr>
                <w:sz w:val="24"/>
                <w:szCs w:val="24"/>
                <w:lang w:eastAsia="en-US"/>
              </w:rPr>
            </w:pPr>
            <w:r w:rsidRPr="00AA341C">
              <w:rPr>
                <w:sz w:val="24"/>
                <w:szCs w:val="24"/>
                <w:lang w:eastAsia="en-US"/>
              </w:rPr>
              <w:t>233</w:t>
            </w:r>
          </w:p>
        </w:tc>
      </w:tr>
      <w:tr w:rsidR="00884318" w:rsidRPr="00AA341C" w14:paraId="6EFE1B26" w14:textId="77777777" w:rsidTr="00B716AB">
        <w:trPr>
          <w:trHeight w:val="340"/>
          <w:jc w:val="center"/>
        </w:trPr>
        <w:tc>
          <w:tcPr>
            <w:tcW w:w="779" w:type="dxa"/>
            <w:tcBorders>
              <w:left w:val="thinThickSmallGap" w:sz="24" w:space="0" w:color="auto"/>
            </w:tcBorders>
          </w:tcPr>
          <w:p w14:paraId="41AC872A" w14:textId="77777777" w:rsidR="00884318" w:rsidRPr="00AA341C" w:rsidRDefault="00884318" w:rsidP="00884318">
            <w:pPr>
              <w:suppressAutoHyphens w:val="0"/>
              <w:jc w:val="center"/>
              <w:rPr>
                <w:sz w:val="24"/>
                <w:szCs w:val="24"/>
                <w:lang w:eastAsia="en-US"/>
              </w:rPr>
            </w:pPr>
            <w:r w:rsidRPr="00AA341C">
              <w:rPr>
                <w:sz w:val="24"/>
                <w:szCs w:val="24"/>
                <w:lang w:eastAsia="en-US"/>
              </w:rPr>
              <w:t>6.</w:t>
            </w:r>
          </w:p>
        </w:tc>
        <w:tc>
          <w:tcPr>
            <w:tcW w:w="4820" w:type="dxa"/>
          </w:tcPr>
          <w:p w14:paraId="12CA3891" w14:textId="77777777" w:rsidR="00884318" w:rsidRPr="00AA341C" w:rsidRDefault="00884318" w:rsidP="00884318">
            <w:pPr>
              <w:suppressAutoHyphens w:val="0"/>
              <w:rPr>
                <w:sz w:val="24"/>
                <w:szCs w:val="24"/>
                <w:lang w:eastAsia="en-US"/>
              </w:rPr>
            </w:pPr>
            <w:r w:rsidRPr="00AA341C">
              <w:rPr>
                <w:sz w:val="24"/>
                <w:szCs w:val="24"/>
                <w:lang w:eastAsia="en-US"/>
              </w:rPr>
              <w:t>Работни дни в седмица</w:t>
            </w:r>
          </w:p>
        </w:tc>
        <w:tc>
          <w:tcPr>
            <w:tcW w:w="1843" w:type="dxa"/>
          </w:tcPr>
          <w:p w14:paraId="72E8D223" w14:textId="77777777" w:rsidR="00884318" w:rsidRPr="00AA341C" w:rsidRDefault="00884318" w:rsidP="00884318">
            <w:pPr>
              <w:suppressAutoHyphens w:val="0"/>
              <w:jc w:val="center"/>
              <w:rPr>
                <w:sz w:val="24"/>
                <w:szCs w:val="24"/>
                <w:lang w:eastAsia="en-US"/>
              </w:rPr>
            </w:pPr>
            <w:r w:rsidRPr="00AA341C">
              <w:rPr>
                <w:sz w:val="24"/>
                <w:szCs w:val="24"/>
                <w:lang w:eastAsia="en-US"/>
              </w:rPr>
              <w:t>Бр./седм.</w:t>
            </w:r>
          </w:p>
        </w:tc>
        <w:tc>
          <w:tcPr>
            <w:tcW w:w="1186" w:type="dxa"/>
            <w:tcBorders>
              <w:right w:val="thickThinSmallGap" w:sz="24" w:space="0" w:color="auto"/>
            </w:tcBorders>
          </w:tcPr>
          <w:p w14:paraId="68D28325" w14:textId="77777777" w:rsidR="00884318" w:rsidRPr="00AA341C" w:rsidRDefault="00884318" w:rsidP="00884318">
            <w:pPr>
              <w:suppressAutoHyphens w:val="0"/>
              <w:jc w:val="right"/>
              <w:rPr>
                <w:sz w:val="24"/>
                <w:szCs w:val="24"/>
                <w:lang w:eastAsia="en-US"/>
              </w:rPr>
            </w:pPr>
            <w:r w:rsidRPr="00AA341C">
              <w:rPr>
                <w:sz w:val="24"/>
                <w:szCs w:val="24"/>
                <w:lang w:eastAsia="en-US"/>
              </w:rPr>
              <w:t>5</w:t>
            </w:r>
          </w:p>
        </w:tc>
      </w:tr>
      <w:tr w:rsidR="00884318" w:rsidRPr="00AA341C" w14:paraId="6FDFB184" w14:textId="77777777" w:rsidTr="00B716AB">
        <w:trPr>
          <w:trHeight w:val="340"/>
          <w:jc w:val="center"/>
        </w:trPr>
        <w:tc>
          <w:tcPr>
            <w:tcW w:w="779" w:type="dxa"/>
            <w:tcBorders>
              <w:left w:val="thinThickSmallGap" w:sz="24" w:space="0" w:color="auto"/>
            </w:tcBorders>
          </w:tcPr>
          <w:p w14:paraId="2564728C" w14:textId="77777777" w:rsidR="00884318" w:rsidRPr="00AA341C" w:rsidRDefault="00884318" w:rsidP="00884318">
            <w:pPr>
              <w:suppressAutoHyphens w:val="0"/>
              <w:jc w:val="center"/>
              <w:rPr>
                <w:sz w:val="24"/>
                <w:szCs w:val="24"/>
                <w:lang w:eastAsia="en-US"/>
              </w:rPr>
            </w:pPr>
            <w:r w:rsidRPr="00AA341C">
              <w:rPr>
                <w:sz w:val="24"/>
                <w:szCs w:val="24"/>
                <w:lang w:eastAsia="en-US"/>
              </w:rPr>
              <w:t>7.</w:t>
            </w:r>
          </w:p>
        </w:tc>
        <w:tc>
          <w:tcPr>
            <w:tcW w:w="4820" w:type="dxa"/>
          </w:tcPr>
          <w:p w14:paraId="198B3483" w14:textId="77777777" w:rsidR="00884318" w:rsidRPr="00AA341C" w:rsidRDefault="00884318" w:rsidP="00884318">
            <w:pPr>
              <w:suppressAutoHyphens w:val="0"/>
              <w:rPr>
                <w:sz w:val="24"/>
                <w:szCs w:val="24"/>
                <w:lang w:eastAsia="en-US"/>
              </w:rPr>
            </w:pPr>
            <w:r w:rsidRPr="00AA341C">
              <w:rPr>
                <w:sz w:val="24"/>
                <w:szCs w:val="24"/>
                <w:lang w:eastAsia="en-US"/>
              </w:rPr>
              <w:t>Работни смени в денонощие</w:t>
            </w:r>
          </w:p>
        </w:tc>
        <w:tc>
          <w:tcPr>
            <w:tcW w:w="1843" w:type="dxa"/>
          </w:tcPr>
          <w:p w14:paraId="0C6A3C4A" w14:textId="77777777" w:rsidR="00884318" w:rsidRPr="00AA341C" w:rsidRDefault="00884318" w:rsidP="00884318">
            <w:pPr>
              <w:suppressAutoHyphens w:val="0"/>
              <w:jc w:val="center"/>
              <w:rPr>
                <w:sz w:val="24"/>
                <w:szCs w:val="24"/>
                <w:lang w:eastAsia="en-US"/>
              </w:rPr>
            </w:pPr>
            <w:r w:rsidRPr="00AA341C">
              <w:rPr>
                <w:sz w:val="24"/>
                <w:szCs w:val="24"/>
                <w:lang w:eastAsia="en-US"/>
              </w:rPr>
              <w:t>Бр./денон.</w:t>
            </w:r>
          </w:p>
        </w:tc>
        <w:tc>
          <w:tcPr>
            <w:tcW w:w="1186" w:type="dxa"/>
            <w:tcBorders>
              <w:right w:val="thickThinSmallGap" w:sz="24" w:space="0" w:color="auto"/>
            </w:tcBorders>
          </w:tcPr>
          <w:p w14:paraId="6297AD49" w14:textId="77777777" w:rsidR="00884318" w:rsidRPr="00AA341C" w:rsidRDefault="00884318" w:rsidP="00884318">
            <w:pPr>
              <w:suppressAutoHyphens w:val="0"/>
              <w:jc w:val="right"/>
              <w:rPr>
                <w:sz w:val="24"/>
                <w:szCs w:val="24"/>
                <w:lang w:eastAsia="en-US"/>
              </w:rPr>
            </w:pPr>
            <w:r w:rsidRPr="00AA341C">
              <w:rPr>
                <w:sz w:val="24"/>
                <w:szCs w:val="24"/>
                <w:lang w:eastAsia="en-US"/>
              </w:rPr>
              <w:t>1</w:t>
            </w:r>
          </w:p>
        </w:tc>
      </w:tr>
      <w:tr w:rsidR="00884318" w:rsidRPr="00AA341C" w14:paraId="74F7E096" w14:textId="77777777" w:rsidTr="00B716AB">
        <w:trPr>
          <w:trHeight w:val="340"/>
          <w:jc w:val="center"/>
        </w:trPr>
        <w:tc>
          <w:tcPr>
            <w:tcW w:w="779" w:type="dxa"/>
            <w:tcBorders>
              <w:left w:val="thinThickSmallGap" w:sz="24" w:space="0" w:color="auto"/>
              <w:bottom w:val="thickThinSmallGap" w:sz="24" w:space="0" w:color="auto"/>
            </w:tcBorders>
          </w:tcPr>
          <w:p w14:paraId="73AA19A6" w14:textId="77777777" w:rsidR="00884318" w:rsidRPr="00AA341C" w:rsidRDefault="00884318" w:rsidP="00884318">
            <w:pPr>
              <w:suppressAutoHyphens w:val="0"/>
              <w:jc w:val="center"/>
              <w:rPr>
                <w:sz w:val="24"/>
                <w:szCs w:val="24"/>
                <w:lang w:eastAsia="en-US"/>
              </w:rPr>
            </w:pPr>
            <w:r w:rsidRPr="00AA341C">
              <w:rPr>
                <w:sz w:val="24"/>
                <w:szCs w:val="24"/>
                <w:lang w:eastAsia="en-US"/>
              </w:rPr>
              <w:t>8.</w:t>
            </w:r>
          </w:p>
        </w:tc>
        <w:tc>
          <w:tcPr>
            <w:tcW w:w="4820" w:type="dxa"/>
            <w:tcBorders>
              <w:bottom w:val="thickThinSmallGap" w:sz="24" w:space="0" w:color="auto"/>
            </w:tcBorders>
          </w:tcPr>
          <w:p w14:paraId="5FA6E984" w14:textId="77777777" w:rsidR="00884318" w:rsidRPr="00AA341C" w:rsidRDefault="00884318" w:rsidP="00884318">
            <w:pPr>
              <w:suppressAutoHyphens w:val="0"/>
              <w:rPr>
                <w:sz w:val="24"/>
                <w:szCs w:val="24"/>
                <w:lang w:eastAsia="en-US"/>
              </w:rPr>
            </w:pPr>
            <w:r w:rsidRPr="00AA341C">
              <w:rPr>
                <w:sz w:val="24"/>
                <w:szCs w:val="24"/>
                <w:lang w:eastAsia="en-US"/>
              </w:rPr>
              <w:t>Продължителност на 1 работна смяна</w:t>
            </w:r>
          </w:p>
        </w:tc>
        <w:tc>
          <w:tcPr>
            <w:tcW w:w="1843" w:type="dxa"/>
            <w:tcBorders>
              <w:bottom w:val="thickThinSmallGap" w:sz="24" w:space="0" w:color="auto"/>
            </w:tcBorders>
          </w:tcPr>
          <w:p w14:paraId="215962AB" w14:textId="77777777" w:rsidR="00884318" w:rsidRPr="00AA341C" w:rsidRDefault="00884318" w:rsidP="00884318">
            <w:pPr>
              <w:suppressAutoHyphens w:val="0"/>
              <w:jc w:val="center"/>
              <w:rPr>
                <w:sz w:val="24"/>
                <w:szCs w:val="24"/>
                <w:lang w:eastAsia="en-US"/>
              </w:rPr>
            </w:pPr>
            <w:r w:rsidRPr="00AA341C">
              <w:rPr>
                <w:sz w:val="24"/>
                <w:szCs w:val="24"/>
                <w:lang w:eastAsia="en-US"/>
              </w:rPr>
              <w:t xml:space="preserve">Часа </w:t>
            </w:r>
          </w:p>
        </w:tc>
        <w:tc>
          <w:tcPr>
            <w:tcW w:w="1186" w:type="dxa"/>
            <w:tcBorders>
              <w:bottom w:val="thickThinSmallGap" w:sz="24" w:space="0" w:color="auto"/>
              <w:right w:val="thickThinSmallGap" w:sz="24" w:space="0" w:color="auto"/>
            </w:tcBorders>
          </w:tcPr>
          <w:p w14:paraId="7D2AFB4E" w14:textId="77777777" w:rsidR="00884318" w:rsidRPr="00AA341C" w:rsidRDefault="00884318" w:rsidP="00884318">
            <w:pPr>
              <w:suppressAutoHyphens w:val="0"/>
              <w:jc w:val="right"/>
              <w:rPr>
                <w:sz w:val="24"/>
                <w:szCs w:val="24"/>
                <w:lang w:eastAsia="en-US"/>
              </w:rPr>
            </w:pPr>
            <w:r w:rsidRPr="00AA341C">
              <w:rPr>
                <w:sz w:val="24"/>
                <w:szCs w:val="24"/>
                <w:lang w:eastAsia="en-US"/>
              </w:rPr>
              <w:t>8</w:t>
            </w:r>
          </w:p>
        </w:tc>
      </w:tr>
    </w:tbl>
    <w:p w14:paraId="0543A80C" w14:textId="457DB81C" w:rsidR="00884318" w:rsidRPr="00AA341C" w:rsidRDefault="00884318" w:rsidP="00884318">
      <w:pPr>
        <w:spacing w:line="360" w:lineRule="auto"/>
        <w:ind w:firstLine="720"/>
        <w:jc w:val="both"/>
        <w:rPr>
          <w:b/>
          <w:i/>
          <w:iCs/>
          <w:sz w:val="24"/>
          <w:szCs w:val="24"/>
        </w:rPr>
      </w:pPr>
      <w:r w:rsidRPr="00AA341C">
        <w:rPr>
          <w:b/>
          <w:i/>
          <w:iCs/>
          <w:sz w:val="24"/>
          <w:szCs w:val="24"/>
        </w:rPr>
        <w:t>Численост на персонала</w:t>
      </w:r>
    </w:p>
    <w:p w14:paraId="623FF811" w14:textId="6CC50471" w:rsidR="00884318" w:rsidRPr="00AA341C" w:rsidRDefault="00884318" w:rsidP="00884318">
      <w:pPr>
        <w:spacing w:line="360" w:lineRule="auto"/>
        <w:ind w:firstLine="720"/>
        <w:jc w:val="both"/>
        <w:rPr>
          <w:bCs/>
          <w:sz w:val="24"/>
          <w:szCs w:val="24"/>
        </w:rPr>
      </w:pPr>
      <w:r w:rsidRPr="00AA341C">
        <w:rPr>
          <w:bCs/>
          <w:sz w:val="24"/>
          <w:szCs w:val="24"/>
        </w:rPr>
        <w:t xml:space="preserve">При разработването на находище „Джебел“ общата численост на персонала е 12 души.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2"/>
        <w:gridCol w:w="5392"/>
        <w:gridCol w:w="1848"/>
      </w:tblGrid>
      <w:tr w:rsidR="000C7154" w:rsidRPr="00AA341C" w14:paraId="02B1BCFF" w14:textId="77777777" w:rsidTr="00B716AB">
        <w:trPr>
          <w:trHeight w:val="421"/>
          <w:jc w:val="center"/>
        </w:trPr>
        <w:tc>
          <w:tcPr>
            <w:tcW w:w="752" w:type="dxa"/>
            <w:tcBorders>
              <w:top w:val="thinThickSmallGap" w:sz="24" w:space="0" w:color="auto"/>
              <w:left w:val="thinThickSmallGap" w:sz="24" w:space="0" w:color="auto"/>
            </w:tcBorders>
            <w:shd w:val="clear" w:color="auto" w:fill="D9D9D9"/>
          </w:tcPr>
          <w:p w14:paraId="7D52FBB9" w14:textId="77777777" w:rsidR="000C7154" w:rsidRPr="00AA341C" w:rsidRDefault="000C7154" w:rsidP="000C7154">
            <w:pPr>
              <w:suppressAutoHyphens w:val="0"/>
              <w:spacing w:line="276" w:lineRule="auto"/>
              <w:jc w:val="center"/>
              <w:rPr>
                <w:rFonts w:eastAsia="Calibri"/>
                <w:b/>
                <w:bCs/>
                <w:sz w:val="24"/>
                <w:szCs w:val="24"/>
                <w:lang w:eastAsia="en-US"/>
              </w:rPr>
            </w:pPr>
            <w:r w:rsidRPr="00AA341C">
              <w:rPr>
                <w:rFonts w:eastAsia="Calibri"/>
                <w:b/>
                <w:bCs/>
                <w:sz w:val="24"/>
                <w:szCs w:val="24"/>
                <w:lang w:eastAsia="en-US"/>
              </w:rPr>
              <w:t>№</w:t>
            </w:r>
          </w:p>
        </w:tc>
        <w:tc>
          <w:tcPr>
            <w:tcW w:w="5392" w:type="dxa"/>
            <w:tcBorders>
              <w:top w:val="thinThickSmallGap" w:sz="24" w:space="0" w:color="auto"/>
            </w:tcBorders>
            <w:shd w:val="clear" w:color="auto" w:fill="D9D9D9"/>
          </w:tcPr>
          <w:p w14:paraId="738FEBEE" w14:textId="77777777" w:rsidR="000C7154" w:rsidRPr="00AA341C" w:rsidRDefault="000C7154" w:rsidP="000C7154">
            <w:pPr>
              <w:suppressAutoHyphens w:val="0"/>
              <w:spacing w:line="276" w:lineRule="auto"/>
              <w:jc w:val="center"/>
              <w:rPr>
                <w:rFonts w:eastAsia="Calibri"/>
                <w:b/>
                <w:bCs/>
                <w:sz w:val="24"/>
                <w:szCs w:val="24"/>
                <w:lang w:eastAsia="en-US"/>
              </w:rPr>
            </w:pPr>
            <w:r w:rsidRPr="00AA341C">
              <w:rPr>
                <w:rFonts w:eastAsia="Calibri"/>
                <w:b/>
                <w:bCs/>
                <w:sz w:val="24"/>
                <w:szCs w:val="24"/>
                <w:lang w:eastAsia="en-US"/>
              </w:rPr>
              <w:t xml:space="preserve">Длъжност </w:t>
            </w:r>
          </w:p>
        </w:tc>
        <w:tc>
          <w:tcPr>
            <w:tcW w:w="1848" w:type="dxa"/>
            <w:tcBorders>
              <w:top w:val="thinThickSmallGap" w:sz="24" w:space="0" w:color="auto"/>
              <w:right w:val="thickThinSmallGap" w:sz="24" w:space="0" w:color="auto"/>
            </w:tcBorders>
            <w:shd w:val="clear" w:color="auto" w:fill="D9D9D9"/>
          </w:tcPr>
          <w:p w14:paraId="735AEFE3" w14:textId="77777777" w:rsidR="000C7154" w:rsidRPr="00AA341C" w:rsidRDefault="000C7154" w:rsidP="000C7154">
            <w:pPr>
              <w:suppressAutoHyphens w:val="0"/>
              <w:spacing w:line="276" w:lineRule="auto"/>
              <w:jc w:val="center"/>
              <w:rPr>
                <w:rFonts w:eastAsia="Calibri"/>
                <w:b/>
                <w:bCs/>
                <w:sz w:val="24"/>
                <w:szCs w:val="24"/>
                <w:lang w:eastAsia="en-US"/>
              </w:rPr>
            </w:pPr>
            <w:r w:rsidRPr="00AA341C">
              <w:rPr>
                <w:rFonts w:eastAsia="Calibri"/>
                <w:b/>
                <w:bCs/>
                <w:sz w:val="24"/>
                <w:szCs w:val="24"/>
                <w:lang w:eastAsia="en-US"/>
              </w:rPr>
              <w:t xml:space="preserve">Численост </w:t>
            </w:r>
          </w:p>
        </w:tc>
      </w:tr>
      <w:tr w:rsidR="000C7154" w:rsidRPr="00AA341C" w14:paraId="03415751" w14:textId="77777777" w:rsidTr="00B716AB">
        <w:trPr>
          <w:trHeight w:val="340"/>
          <w:jc w:val="center"/>
        </w:trPr>
        <w:tc>
          <w:tcPr>
            <w:tcW w:w="752" w:type="dxa"/>
            <w:tcBorders>
              <w:left w:val="thinThickSmallGap" w:sz="24" w:space="0" w:color="auto"/>
            </w:tcBorders>
            <w:shd w:val="clear" w:color="auto" w:fill="auto"/>
          </w:tcPr>
          <w:p w14:paraId="77AC3AE8" w14:textId="77777777" w:rsidR="000C7154" w:rsidRPr="00AA341C" w:rsidRDefault="000C7154" w:rsidP="000C7154">
            <w:pPr>
              <w:suppressAutoHyphens w:val="0"/>
              <w:spacing w:line="276" w:lineRule="auto"/>
              <w:jc w:val="center"/>
              <w:rPr>
                <w:rFonts w:eastAsia="Calibri"/>
                <w:sz w:val="24"/>
                <w:szCs w:val="24"/>
                <w:lang w:eastAsia="en-US"/>
              </w:rPr>
            </w:pPr>
            <w:r w:rsidRPr="00AA341C">
              <w:rPr>
                <w:rFonts w:eastAsia="Calibri"/>
                <w:sz w:val="24"/>
                <w:szCs w:val="24"/>
                <w:lang w:eastAsia="en-US"/>
              </w:rPr>
              <w:t>1.</w:t>
            </w:r>
          </w:p>
        </w:tc>
        <w:tc>
          <w:tcPr>
            <w:tcW w:w="5392" w:type="dxa"/>
            <w:shd w:val="clear" w:color="auto" w:fill="auto"/>
          </w:tcPr>
          <w:p w14:paraId="255CBFEF" w14:textId="77777777" w:rsidR="000C7154" w:rsidRPr="00AA341C" w:rsidRDefault="000C7154" w:rsidP="000C7154">
            <w:pPr>
              <w:suppressAutoHyphens w:val="0"/>
              <w:spacing w:line="276" w:lineRule="auto"/>
              <w:rPr>
                <w:rFonts w:eastAsia="Calibri"/>
                <w:sz w:val="24"/>
                <w:szCs w:val="24"/>
                <w:lang w:eastAsia="en-US"/>
              </w:rPr>
            </w:pPr>
            <w:r w:rsidRPr="00AA341C">
              <w:rPr>
                <w:rFonts w:eastAsia="Calibri"/>
                <w:sz w:val="24"/>
                <w:szCs w:val="24"/>
                <w:lang w:eastAsia="en-US"/>
              </w:rPr>
              <w:t>Ръководител, производствен комплекс</w:t>
            </w:r>
          </w:p>
        </w:tc>
        <w:tc>
          <w:tcPr>
            <w:tcW w:w="1848" w:type="dxa"/>
            <w:tcBorders>
              <w:right w:val="thickThinSmallGap" w:sz="24" w:space="0" w:color="auto"/>
            </w:tcBorders>
            <w:shd w:val="clear" w:color="auto" w:fill="auto"/>
          </w:tcPr>
          <w:p w14:paraId="723C02B9" w14:textId="77777777" w:rsidR="000C7154" w:rsidRPr="00AA341C" w:rsidRDefault="000C7154" w:rsidP="000C7154">
            <w:pPr>
              <w:suppressAutoHyphens w:val="0"/>
              <w:spacing w:line="276" w:lineRule="auto"/>
              <w:jc w:val="center"/>
              <w:rPr>
                <w:rFonts w:eastAsia="Calibri"/>
                <w:sz w:val="24"/>
                <w:szCs w:val="24"/>
                <w:lang w:eastAsia="en-US"/>
              </w:rPr>
            </w:pPr>
            <w:r w:rsidRPr="00AA341C">
              <w:rPr>
                <w:rFonts w:eastAsia="Calibri"/>
                <w:sz w:val="24"/>
                <w:szCs w:val="24"/>
                <w:lang w:eastAsia="en-US"/>
              </w:rPr>
              <w:t>1</w:t>
            </w:r>
          </w:p>
        </w:tc>
      </w:tr>
      <w:tr w:rsidR="000C7154" w:rsidRPr="00AA341C" w14:paraId="65ACA336" w14:textId="77777777" w:rsidTr="00B716AB">
        <w:trPr>
          <w:trHeight w:val="340"/>
          <w:jc w:val="center"/>
        </w:trPr>
        <w:tc>
          <w:tcPr>
            <w:tcW w:w="752" w:type="dxa"/>
            <w:tcBorders>
              <w:left w:val="thinThickSmallGap" w:sz="24" w:space="0" w:color="auto"/>
            </w:tcBorders>
            <w:shd w:val="clear" w:color="auto" w:fill="auto"/>
          </w:tcPr>
          <w:p w14:paraId="7CBF654F" w14:textId="77777777" w:rsidR="000C7154" w:rsidRPr="00AA341C" w:rsidRDefault="000C7154" w:rsidP="000C7154">
            <w:pPr>
              <w:suppressAutoHyphens w:val="0"/>
              <w:spacing w:line="276" w:lineRule="auto"/>
              <w:jc w:val="center"/>
              <w:rPr>
                <w:rFonts w:eastAsia="Calibri"/>
                <w:sz w:val="24"/>
                <w:szCs w:val="24"/>
                <w:lang w:eastAsia="en-US"/>
              </w:rPr>
            </w:pPr>
            <w:r w:rsidRPr="00AA341C">
              <w:rPr>
                <w:rFonts w:eastAsia="Calibri"/>
                <w:sz w:val="24"/>
                <w:szCs w:val="24"/>
                <w:lang w:eastAsia="en-US"/>
              </w:rPr>
              <w:t>2.</w:t>
            </w:r>
          </w:p>
        </w:tc>
        <w:tc>
          <w:tcPr>
            <w:tcW w:w="5392" w:type="dxa"/>
            <w:shd w:val="clear" w:color="auto" w:fill="auto"/>
          </w:tcPr>
          <w:p w14:paraId="559E9251" w14:textId="77777777" w:rsidR="000C7154" w:rsidRPr="00AA341C" w:rsidRDefault="000C7154" w:rsidP="000C7154">
            <w:pPr>
              <w:suppressAutoHyphens w:val="0"/>
              <w:spacing w:line="276" w:lineRule="auto"/>
              <w:rPr>
                <w:rFonts w:eastAsia="Calibri"/>
                <w:sz w:val="24"/>
                <w:szCs w:val="24"/>
                <w:lang w:eastAsia="en-US"/>
              </w:rPr>
            </w:pPr>
            <w:r w:rsidRPr="00AA341C">
              <w:rPr>
                <w:rFonts w:eastAsia="Calibri"/>
                <w:sz w:val="24"/>
                <w:szCs w:val="24"/>
                <w:lang w:eastAsia="en-US"/>
              </w:rPr>
              <w:t>Оператор ПСМ</w:t>
            </w:r>
          </w:p>
        </w:tc>
        <w:tc>
          <w:tcPr>
            <w:tcW w:w="1848" w:type="dxa"/>
            <w:tcBorders>
              <w:right w:val="thickThinSmallGap" w:sz="24" w:space="0" w:color="auto"/>
            </w:tcBorders>
            <w:shd w:val="clear" w:color="auto" w:fill="auto"/>
          </w:tcPr>
          <w:p w14:paraId="3F601FB1" w14:textId="77777777" w:rsidR="000C7154" w:rsidRPr="00AA341C" w:rsidRDefault="000C7154" w:rsidP="000C7154">
            <w:pPr>
              <w:suppressAutoHyphens w:val="0"/>
              <w:spacing w:line="276" w:lineRule="auto"/>
              <w:jc w:val="center"/>
              <w:rPr>
                <w:rFonts w:eastAsia="Calibri"/>
                <w:sz w:val="24"/>
                <w:szCs w:val="24"/>
                <w:lang w:eastAsia="en-US"/>
              </w:rPr>
            </w:pPr>
            <w:r w:rsidRPr="00AA341C">
              <w:rPr>
                <w:rFonts w:eastAsia="Calibri"/>
                <w:sz w:val="24"/>
                <w:szCs w:val="24"/>
                <w:lang w:eastAsia="en-US"/>
              </w:rPr>
              <w:t>5</w:t>
            </w:r>
          </w:p>
        </w:tc>
      </w:tr>
      <w:tr w:rsidR="000C7154" w:rsidRPr="00AA341C" w14:paraId="7509D288" w14:textId="77777777" w:rsidTr="00B716AB">
        <w:trPr>
          <w:trHeight w:val="340"/>
          <w:jc w:val="center"/>
        </w:trPr>
        <w:tc>
          <w:tcPr>
            <w:tcW w:w="752" w:type="dxa"/>
            <w:tcBorders>
              <w:left w:val="thinThickSmallGap" w:sz="24" w:space="0" w:color="auto"/>
            </w:tcBorders>
            <w:shd w:val="clear" w:color="auto" w:fill="auto"/>
          </w:tcPr>
          <w:p w14:paraId="2AFE4D9F" w14:textId="77777777" w:rsidR="000C7154" w:rsidRPr="00AA341C" w:rsidRDefault="000C7154" w:rsidP="000C7154">
            <w:pPr>
              <w:suppressAutoHyphens w:val="0"/>
              <w:spacing w:line="276" w:lineRule="auto"/>
              <w:jc w:val="center"/>
              <w:rPr>
                <w:rFonts w:eastAsia="Calibri"/>
                <w:sz w:val="24"/>
                <w:szCs w:val="24"/>
                <w:lang w:eastAsia="en-US"/>
              </w:rPr>
            </w:pPr>
            <w:r w:rsidRPr="00AA341C">
              <w:rPr>
                <w:rFonts w:eastAsia="Calibri"/>
                <w:sz w:val="24"/>
                <w:szCs w:val="24"/>
                <w:lang w:eastAsia="en-US"/>
              </w:rPr>
              <w:t>3.</w:t>
            </w:r>
          </w:p>
        </w:tc>
        <w:tc>
          <w:tcPr>
            <w:tcW w:w="5392" w:type="dxa"/>
            <w:shd w:val="clear" w:color="auto" w:fill="auto"/>
          </w:tcPr>
          <w:p w14:paraId="78F4A207" w14:textId="77777777" w:rsidR="000C7154" w:rsidRPr="00AA341C" w:rsidRDefault="000C7154" w:rsidP="000C7154">
            <w:pPr>
              <w:suppressAutoHyphens w:val="0"/>
              <w:spacing w:line="276" w:lineRule="auto"/>
              <w:rPr>
                <w:rFonts w:eastAsia="Calibri"/>
                <w:sz w:val="24"/>
                <w:szCs w:val="24"/>
                <w:lang w:eastAsia="en-US"/>
              </w:rPr>
            </w:pPr>
            <w:r w:rsidRPr="00AA341C">
              <w:rPr>
                <w:rFonts w:eastAsia="Calibri"/>
                <w:sz w:val="24"/>
                <w:szCs w:val="24"/>
                <w:lang w:eastAsia="en-US"/>
              </w:rPr>
              <w:t>Машинист, ПСМ</w:t>
            </w:r>
          </w:p>
        </w:tc>
        <w:tc>
          <w:tcPr>
            <w:tcW w:w="1848" w:type="dxa"/>
            <w:tcBorders>
              <w:right w:val="thickThinSmallGap" w:sz="24" w:space="0" w:color="auto"/>
            </w:tcBorders>
            <w:shd w:val="clear" w:color="auto" w:fill="auto"/>
          </w:tcPr>
          <w:p w14:paraId="5BF8DB81" w14:textId="77777777" w:rsidR="000C7154" w:rsidRPr="00AA341C" w:rsidRDefault="000C7154" w:rsidP="000C7154">
            <w:pPr>
              <w:suppressAutoHyphens w:val="0"/>
              <w:spacing w:line="276" w:lineRule="auto"/>
              <w:jc w:val="center"/>
              <w:rPr>
                <w:rFonts w:eastAsia="Calibri"/>
                <w:sz w:val="24"/>
                <w:szCs w:val="24"/>
                <w:lang w:eastAsia="en-US"/>
              </w:rPr>
            </w:pPr>
            <w:r w:rsidRPr="00AA341C">
              <w:rPr>
                <w:rFonts w:eastAsia="Calibri"/>
                <w:sz w:val="24"/>
                <w:szCs w:val="24"/>
                <w:lang w:eastAsia="en-US"/>
              </w:rPr>
              <w:t>3</w:t>
            </w:r>
          </w:p>
        </w:tc>
      </w:tr>
      <w:tr w:rsidR="000C7154" w:rsidRPr="00AA341C" w14:paraId="3BC57B3B" w14:textId="77777777" w:rsidTr="00B716AB">
        <w:trPr>
          <w:trHeight w:val="340"/>
          <w:jc w:val="center"/>
        </w:trPr>
        <w:tc>
          <w:tcPr>
            <w:tcW w:w="752" w:type="dxa"/>
            <w:tcBorders>
              <w:left w:val="thinThickSmallGap" w:sz="24" w:space="0" w:color="auto"/>
            </w:tcBorders>
            <w:shd w:val="clear" w:color="auto" w:fill="auto"/>
          </w:tcPr>
          <w:p w14:paraId="14DE901D" w14:textId="77777777" w:rsidR="000C7154" w:rsidRPr="00AA341C" w:rsidRDefault="000C7154" w:rsidP="000C7154">
            <w:pPr>
              <w:suppressAutoHyphens w:val="0"/>
              <w:spacing w:line="276" w:lineRule="auto"/>
              <w:jc w:val="center"/>
              <w:rPr>
                <w:rFonts w:eastAsia="Calibri"/>
                <w:sz w:val="24"/>
                <w:szCs w:val="24"/>
                <w:lang w:eastAsia="en-US"/>
              </w:rPr>
            </w:pPr>
            <w:r w:rsidRPr="00AA341C">
              <w:rPr>
                <w:rFonts w:eastAsia="Calibri"/>
                <w:sz w:val="24"/>
                <w:szCs w:val="24"/>
                <w:lang w:eastAsia="en-US"/>
              </w:rPr>
              <w:t>4.</w:t>
            </w:r>
          </w:p>
        </w:tc>
        <w:tc>
          <w:tcPr>
            <w:tcW w:w="5392" w:type="dxa"/>
            <w:shd w:val="clear" w:color="auto" w:fill="auto"/>
          </w:tcPr>
          <w:p w14:paraId="394B60CF" w14:textId="77777777" w:rsidR="000C7154" w:rsidRPr="00AA341C" w:rsidRDefault="000C7154" w:rsidP="000C7154">
            <w:pPr>
              <w:suppressAutoHyphens w:val="0"/>
              <w:spacing w:line="276" w:lineRule="auto"/>
              <w:rPr>
                <w:rFonts w:eastAsia="Calibri"/>
                <w:sz w:val="24"/>
                <w:szCs w:val="24"/>
                <w:lang w:eastAsia="en-US"/>
              </w:rPr>
            </w:pPr>
            <w:r w:rsidRPr="00AA341C">
              <w:rPr>
                <w:rFonts w:eastAsia="Calibri"/>
                <w:sz w:val="24"/>
                <w:szCs w:val="24"/>
                <w:lang w:eastAsia="en-US"/>
              </w:rPr>
              <w:t>Шофьор</w:t>
            </w:r>
          </w:p>
        </w:tc>
        <w:tc>
          <w:tcPr>
            <w:tcW w:w="1848" w:type="dxa"/>
            <w:tcBorders>
              <w:right w:val="thickThinSmallGap" w:sz="24" w:space="0" w:color="auto"/>
            </w:tcBorders>
            <w:shd w:val="clear" w:color="auto" w:fill="auto"/>
          </w:tcPr>
          <w:p w14:paraId="1BCDA87D" w14:textId="77777777" w:rsidR="000C7154" w:rsidRPr="00AA341C" w:rsidRDefault="000C7154" w:rsidP="000C7154">
            <w:pPr>
              <w:suppressAutoHyphens w:val="0"/>
              <w:spacing w:line="276" w:lineRule="auto"/>
              <w:jc w:val="center"/>
              <w:rPr>
                <w:rFonts w:eastAsia="Calibri"/>
                <w:sz w:val="24"/>
                <w:szCs w:val="24"/>
                <w:lang w:eastAsia="en-US"/>
              </w:rPr>
            </w:pPr>
            <w:r w:rsidRPr="00AA341C">
              <w:rPr>
                <w:rFonts w:eastAsia="Calibri"/>
                <w:sz w:val="24"/>
                <w:szCs w:val="24"/>
                <w:lang w:eastAsia="en-US"/>
              </w:rPr>
              <w:t>2</w:t>
            </w:r>
          </w:p>
        </w:tc>
      </w:tr>
      <w:tr w:rsidR="000C7154" w:rsidRPr="00AA341C" w14:paraId="75B07E6C" w14:textId="77777777" w:rsidTr="00B716AB">
        <w:trPr>
          <w:trHeight w:val="340"/>
          <w:jc w:val="center"/>
        </w:trPr>
        <w:tc>
          <w:tcPr>
            <w:tcW w:w="752" w:type="dxa"/>
            <w:tcBorders>
              <w:left w:val="thinThickSmallGap" w:sz="24" w:space="0" w:color="auto"/>
            </w:tcBorders>
            <w:shd w:val="clear" w:color="auto" w:fill="auto"/>
          </w:tcPr>
          <w:p w14:paraId="22156CA3" w14:textId="77777777" w:rsidR="000C7154" w:rsidRPr="00AA341C" w:rsidRDefault="000C7154" w:rsidP="000C7154">
            <w:pPr>
              <w:suppressAutoHyphens w:val="0"/>
              <w:spacing w:line="276" w:lineRule="auto"/>
              <w:jc w:val="center"/>
              <w:rPr>
                <w:rFonts w:eastAsia="Calibri"/>
                <w:sz w:val="24"/>
                <w:szCs w:val="24"/>
                <w:lang w:eastAsia="en-US"/>
              </w:rPr>
            </w:pPr>
            <w:r w:rsidRPr="00AA341C">
              <w:rPr>
                <w:rFonts w:eastAsia="Calibri"/>
                <w:sz w:val="24"/>
                <w:szCs w:val="24"/>
                <w:lang w:eastAsia="en-US"/>
              </w:rPr>
              <w:t>5.</w:t>
            </w:r>
          </w:p>
        </w:tc>
        <w:tc>
          <w:tcPr>
            <w:tcW w:w="5392" w:type="dxa"/>
            <w:shd w:val="clear" w:color="auto" w:fill="auto"/>
          </w:tcPr>
          <w:p w14:paraId="2AF579C4" w14:textId="77777777" w:rsidR="000C7154" w:rsidRPr="00AA341C" w:rsidRDefault="000C7154" w:rsidP="000C7154">
            <w:pPr>
              <w:suppressAutoHyphens w:val="0"/>
              <w:spacing w:line="276" w:lineRule="auto"/>
              <w:rPr>
                <w:rFonts w:eastAsia="Calibri"/>
                <w:sz w:val="24"/>
                <w:szCs w:val="24"/>
                <w:lang w:eastAsia="en-US"/>
              </w:rPr>
            </w:pPr>
            <w:r w:rsidRPr="00AA341C">
              <w:rPr>
                <w:rFonts w:eastAsia="Calibri"/>
                <w:sz w:val="24"/>
                <w:szCs w:val="24"/>
                <w:lang w:eastAsia="en-US"/>
              </w:rPr>
              <w:t>Кантарджия</w:t>
            </w:r>
          </w:p>
        </w:tc>
        <w:tc>
          <w:tcPr>
            <w:tcW w:w="1848" w:type="dxa"/>
            <w:tcBorders>
              <w:right w:val="thickThinSmallGap" w:sz="24" w:space="0" w:color="auto"/>
            </w:tcBorders>
            <w:shd w:val="clear" w:color="auto" w:fill="auto"/>
          </w:tcPr>
          <w:p w14:paraId="264D11CC" w14:textId="77777777" w:rsidR="000C7154" w:rsidRPr="00AA341C" w:rsidRDefault="000C7154" w:rsidP="000C7154">
            <w:pPr>
              <w:suppressAutoHyphens w:val="0"/>
              <w:spacing w:line="276" w:lineRule="auto"/>
              <w:jc w:val="center"/>
              <w:rPr>
                <w:rFonts w:eastAsia="Calibri"/>
                <w:sz w:val="24"/>
                <w:szCs w:val="24"/>
                <w:lang w:eastAsia="en-US"/>
              </w:rPr>
            </w:pPr>
            <w:r w:rsidRPr="00AA341C">
              <w:rPr>
                <w:rFonts w:eastAsia="Calibri"/>
                <w:sz w:val="24"/>
                <w:szCs w:val="24"/>
                <w:lang w:eastAsia="en-US"/>
              </w:rPr>
              <w:t>1</w:t>
            </w:r>
          </w:p>
        </w:tc>
      </w:tr>
      <w:tr w:rsidR="000C7154" w:rsidRPr="00AA341C" w14:paraId="7EE02890" w14:textId="77777777" w:rsidTr="00B716AB">
        <w:trPr>
          <w:trHeight w:val="340"/>
          <w:jc w:val="center"/>
        </w:trPr>
        <w:tc>
          <w:tcPr>
            <w:tcW w:w="6144" w:type="dxa"/>
            <w:gridSpan w:val="2"/>
            <w:tcBorders>
              <w:left w:val="thinThickSmallGap" w:sz="24" w:space="0" w:color="auto"/>
              <w:bottom w:val="thickThinSmallGap" w:sz="24" w:space="0" w:color="auto"/>
            </w:tcBorders>
            <w:shd w:val="clear" w:color="auto" w:fill="D9D9D9"/>
          </w:tcPr>
          <w:p w14:paraId="0EEEE1BC" w14:textId="77777777" w:rsidR="000C7154" w:rsidRPr="00AA341C" w:rsidRDefault="000C7154" w:rsidP="000C7154">
            <w:pPr>
              <w:suppressAutoHyphens w:val="0"/>
              <w:spacing w:line="276" w:lineRule="auto"/>
              <w:jc w:val="right"/>
              <w:rPr>
                <w:rFonts w:eastAsia="Calibri"/>
                <w:b/>
                <w:bCs/>
                <w:sz w:val="24"/>
                <w:szCs w:val="24"/>
                <w:lang w:eastAsia="en-US"/>
              </w:rPr>
            </w:pPr>
            <w:r w:rsidRPr="00AA341C">
              <w:rPr>
                <w:rFonts w:eastAsia="Calibri"/>
                <w:b/>
                <w:bCs/>
                <w:sz w:val="24"/>
                <w:szCs w:val="24"/>
                <w:lang w:eastAsia="en-US"/>
              </w:rPr>
              <w:t>Общо:</w:t>
            </w:r>
          </w:p>
        </w:tc>
        <w:tc>
          <w:tcPr>
            <w:tcW w:w="1848" w:type="dxa"/>
            <w:tcBorders>
              <w:bottom w:val="thickThinSmallGap" w:sz="24" w:space="0" w:color="auto"/>
              <w:right w:val="thickThinSmallGap" w:sz="24" w:space="0" w:color="auto"/>
            </w:tcBorders>
            <w:shd w:val="clear" w:color="auto" w:fill="D9D9D9"/>
          </w:tcPr>
          <w:p w14:paraId="7D569D5E" w14:textId="77777777" w:rsidR="000C7154" w:rsidRPr="00AA341C" w:rsidRDefault="000C7154" w:rsidP="000C7154">
            <w:pPr>
              <w:suppressAutoHyphens w:val="0"/>
              <w:spacing w:line="276" w:lineRule="auto"/>
              <w:jc w:val="center"/>
              <w:rPr>
                <w:rFonts w:eastAsia="Calibri"/>
                <w:b/>
                <w:bCs/>
                <w:sz w:val="24"/>
                <w:szCs w:val="24"/>
                <w:lang w:eastAsia="en-US"/>
              </w:rPr>
            </w:pPr>
            <w:r w:rsidRPr="00AA341C">
              <w:rPr>
                <w:rFonts w:eastAsia="Calibri"/>
                <w:b/>
                <w:bCs/>
                <w:sz w:val="24"/>
                <w:szCs w:val="24"/>
                <w:lang w:eastAsia="en-US"/>
              </w:rPr>
              <w:t>12</w:t>
            </w:r>
          </w:p>
        </w:tc>
      </w:tr>
    </w:tbl>
    <w:p w14:paraId="211DB9FA" w14:textId="2D27C09A" w:rsidR="00884318" w:rsidRPr="00AA341C" w:rsidRDefault="00884318" w:rsidP="00884318">
      <w:pPr>
        <w:spacing w:line="360" w:lineRule="auto"/>
        <w:jc w:val="both"/>
        <w:rPr>
          <w:bCs/>
          <w:sz w:val="24"/>
          <w:szCs w:val="24"/>
        </w:rPr>
      </w:pPr>
    </w:p>
    <w:p w14:paraId="50BF218F" w14:textId="13A653D8" w:rsidR="008963CD" w:rsidRPr="00AA341C" w:rsidRDefault="000636D4" w:rsidP="002371CB">
      <w:pPr>
        <w:tabs>
          <w:tab w:val="left" w:pos="567"/>
          <w:tab w:val="left" w:pos="1134"/>
        </w:tabs>
        <w:autoSpaceDE w:val="0"/>
        <w:autoSpaceDN w:val="0"/>
        <w:adjustRightInd w:val="0"/>
        <w:spacing w:before="60" w:line="360" w:lineRule="auto"/>
        <w:jc w:val="both"/>
        <w:rPr>
          <w:b/>
          <w:bCs/>
          <w:i/>
          <w:iCs/>
          <w:sz w:val="24"/>
          <w:szCs w:val="24"/>
        </w:rPr>
      </w:pPr>
      <w:r w:rsidRPr="00AA341C">
        <w:rPr>
          <w:b/>
          <w:bCs/>
          <w:iCs/>
          <w:sz w:val="24"/>
          <w:szCs w:val="24"/>
        </w:rPr>
        <w:tab/>
      </w:r>
      <w:r w:rsidR="00091E47" w:rsidRPr="00AA341C">
        <w:rPr>
          <w:b/>
          <w:bCs/>
          <w:iCs/>
          <w:sz w:val="24"/>
          <w:szCs w:val="24"/>
        </w:rPr>
        <w:t>3</w:t>
      </w:r>
      <w:r w:rsidR="008963CD" w:rsidRPr="00AA341C">
        <w:rPr>
          <w:b/>
          <w:bCs/>
          <w:iCs/>
          <w:sz w:val="24"/>
          <w:szCs w:val="24"/>
        </w:rPr>
        <w:t>.</w:t>
      </w:r>
      <w:r w:rsidRPr="00AA341C">
        <w:rPr>
          <w:b/>
          <w:bCs/>
          <w:iCs/>
          <w:sz w:val="24"/>
          <w:szCs w:val="24"/>
        </w:rPr>
        <w:t>12.</w:t>
      </w:r>
      <w:r w:rsidR="008963CD" w:rsidRPr="00AA341C">
        <w:rPr>
          <w:b/>
          <w:bCs/>
          <w:i/>
          <w:iCs/>
          <w:sz w:val="24"/>
          <w:szCs w:val="24"/>
        </w:rPr>
        <w:tab/>
      </w:r>
      <w:r w:rsidR="008963CD" w:rsidRPr="00AA341C">
        <w:rPr>
          <w:b/>
          <w:bCs/>
          <w:iCs/>
          <w:sz w:val="24"/>
          <w:szCs w:val="24"/>
        </w:rPr>
        <w:t>Рекултивация на нарушените терени</w:t>
      </w:r>
    </w:p>
    <w:p w14:paraId="51B2250D" w14:textId="4FD512A4" w:rsidR="000636D4" w:rsidRPr="00AA341C" w:rsidRDefault="000636D4" w:rsidP="003F7FA4">
      <w:pPr>
        <w:autoSpaceDE w:val="0"/>
        <w:autoSpaceDN w:val="0"/>
        <w:adjustRightInd w:val="0"/>
        <w:spacing w:line="360" w:lineRule="auto"/>
        <w:ind w:firstLine="567"/>
        <w:jc w:val="both"/>
        <w:rPr>
          <w:sz w:val="24"/>
          <w:szCs w:val="24"/>
        </w:rPr>
      </w:pPr>
      <w:r w:rsidRPr="00AA341C">
        <w:rPr>
          <w:sz w:val="24"/>
          <w:szCs w:val="24"/>
        </w:rPr>
        <w:lastRenderedPageBreak/>
        <w:t>В отделна, неразделна част от ЦРП за експлоатация на находище „Джебел“ за добив и преработка на строителни материали – базалтоабдезити и андезитови туфобрекчи, е разработен и Актуализиран цялостен работен проект за рекулитвация и ликвидация на находището.</w:t>
      </w:r>
    </w:p>
    <w:p w14:paraId="4F773F18" w14:textId="7CE66244" w:rsidR="008963CD" w:rsidRPr="00AA341C" w:rsidRDefault="000636D4" w:rsidP="003F7FA4">
      <w:pPr>
        <w:autoSpaceDE w:val="0"/>
        <w:autoSpaceDN w:val="0"/>
        <w:adjustRightInd w:val="0"/>
        <w:spacing w:line="360" w:lineRule="auto"/>
        <w:ind w:firstLine="567"/>
        <w:jc w:val="both"/>
        <w:rPr>
          <w:sz w:val="24"/>
          <w:szCs w:val="24"/>
        </w:rPr>
      </w:pPr>
      <w:r w:rsidRPr="00AA341C">
        <w:rPr>
          <w:sz w:val="24"/>
          <w:szCs w:val="24"/>
        </w:rPr>
        <w:t>Рекултивацията ще се извърши в</w:t>
      </w:r>
      <w:r w:rsidR="008963CD" w:rsidRPr="00AA341C">
        <w:rPr>
          <w:sz w:val="24"/>
          <w:szCs w:val="24"/>
        </w:rPr>
        <w:t xml:space="preserve"> съответствие с </w:t>
      </w:r>
      <w:r w:rsidRPr="00AA341C">
        <w:rPr>
          <w:i/>
          <w:iCs/>
          <w:sz w:val="24"/>
          <w:szCs w:val="24"/>
        </w:rPr>
        <w:t>На</w:t>
      </w:r>
      <w:r w:rsidR="008963CD" w:rsidRPr="00AA341C">
        <w:rPr>
          <w:i/>
          <w:iCs/>
          <w:sz w:val="24"/>
          <w:szCs w:val="24"/>
        </w:rPr>
        <w:t>р</w:t>
      </w:r>
      <w:r w:rsidR="008963CD" w:rsidRPr="00AA341C">
        <w:rPr>
          <w:i/>
          <w:sz w:val="24"/>
          <w:szCs w:val="24"/>
        </w:rPr>
        <w:t>едба №</w:t>
      </w:r>
      <w:r w:rsidR="005D0172" w:rsidRPr="00AA341C">
        <w:rPr>
          <w:i/>
          <w:sz w:val="24"/>
          <w:szCs w:val="24"/>
        </w:rPr>
        <w:t xml:space="preserve"> </w:t>
      </w:r>
      <w:r w:rsidR="008963CD" w:rsidRPr="00AA341C">
        <w:rPr>
          <w:i/>
          <w:sz w:val="24"/>
          <w:szCs w:val="24"/>
        </w:rPr>
        <w:t>26</w:t>
      </w:r>
      <w:r w:rsidR="005D0172" w:rsidRPr="00AA341C">
        <w:rPr>
          <w:i/>
          <w:sz w:val="24"/>
          <w:szCs w:val="24"/>
        </w:rPr>
        <w:t>/1996 г.</w:t>
      </w:r>
      <w:r w:rsidR="008963CD" w:rsidRPr="00AA341C">
        <w:rPr>
          <w:i/>
          <w:sz w:val="24"/>
          <w:szCs w:val="24"/>
        </w:rPr>
        <w:t xml:space="preserve"> за рекултивация на нарушени терени, подобряване на слабопродуктивни земи, отнемане и оползотворяване на хумусния пласт</w:t>
      </w:r>
      <w:r w:rsidR="008963CD" w:rsidRPr="00AA341C">
        <w:rPr>
          <w:sz w:val="24"/>
          <w:szCs w:val="24"/>
        </w:rPr>
        <w:t xml:space="preserve"> </w:t>
      </w:r>
      <w:r w:rsidR="008963CD" w:rsidRPr="00AA341C">
        <w:rPr>
          <w:i/>
          <w:iCs/>
          <w:sz w:val="24"/>
          <w:szCs w:val="24"/>
        </w:rPr>
        <w:t>(ДВ бр.</w:t>
      </w:r>
      <w:r w:rsidR="008963CD" w:rsidRPr="00AA341C">
        <w:rPr>
          <w:sz w:val="24"/>
          <w:szCs w:val="24"/>
        </w:rPr>
        <w:t xml:space="preserve"> </w:t>
      </w:r>
      <w:r w:rsidR="008963CD" w:rsidRPr="00AA341C">
        <w:rPr>
          <w:i/>
          <w:iCs/>
          <w:sz w:val="24"/>
          <w:szCs w:val="24"/>
        </w:rPr>
        <w:t>89/1996 г., изм. бр. 30/2002 г</w:t>
      </w:r>
      <w:r w:rsidRPr="00AA341C">
        <w:rPr>
          <w:i/>
          <w:iCs/>
          <w:sz w:val="24"/>
          <w:szCs w:val="24"/>
        </w:rPr>
        <w:t>.</w:t>
      </w:r>
      <w:r w:rsidR="008963CD" w:rsidRPr="00AA341C">
        <w:rPr>
          <w:sz w:val="24"/>
          <w:szCs w:val="24"/>
        </w:rPr>
        <w:t xml:space="preserve"> Мероприятията по рекултивацията, в зависимост от тяхната същност, се обединяват като две технологични части – техническа рекултивация и биологична рекултивация.</w:t>
      </w:r>
    </w:p>
    <w:p w14:paraId="2CBC54E3" w14:textId="77777777" w:rsidR="008963CD" w:rsidRPr="00AA341C" w:rsidRDefault="008963CD" w:rsidP="003F7FA4">
      <w:pPr>
        <w:autoSpaceDE w:val="0"/>
        <w:autoSpaceDN w:val="0"/>
        <w:adjustRightInd w:val="0"/>
        <w:spacing w:line="360" w:lineRule="auto"/>
        <w:ind w:firstLine="567"/>
        <w:jc w:val="both"/>
        <w:rPr>
          <w:sz w:val="24"/>
          <w:szCs w:val="24"/>
        </w:rPr>
      </w:pPr>
      <w:r w:rsidRPr="00AA341C">
        <w:rPr>
          <w:sz w:val="24"/>
          <w:szCs w:val="24"/>
        </w:rPr>
        <w:t>Целта на рекултивацията в случая е не толкова напълно да се възстанови облика на територията, което е практически невъзможно в близък времеви план, а по-скоро да се подпомогнат естествените процеси на сукцесия на нарушените терени и самовъзстановяването на растителната покривка. Предвижда се използването предимно на местни тревни и дървесни видове, като не се допуска внасянето на чужди за района инвазивни растителни видове.</w:t>
      </w:r>
    </w:p>
    <w:p w14:paraId="4882199A" w14:textId="2B24B699" w:rsidR="009C6D1B" w:rsidRPr="00AA341C" w:rsidRDefault="008963CD" w:rsidP="002371CB">
      <w:pPr>
        <w:autoSpaceDE w:val="0"/>
        <w:autoSpaceDN w:val="0"/>
        <w:adjustRightInd w:val="0"/>
        <w:spacing w:line="360" w:lineRule="auto"/>
        <w:ind w:firstLine="567"/>
        <w:jc w:val="both"/>
        <w:rPr>
          <w:sz w:val="24"/>
          <w:szCs w:val="24"/>
        </w:rPr>
      </w:pPr>
      <w:r w:rsidRPr="00AA341C">
        <w:rPr>
          <w:sz w:val="24"/>
          <w:szCs w:val="24"/>
        </w:rPr>
        <w:t xml:space="preserve">Необходимите обеми почвени материали за осъществяването на рекултивацията на нарушените терени се осигуряват </w:t>
      </w:r>
      <w:r w:rsidR="000636D4" w:rsidRPr="00AA341C">
        <w:rPr>
          <w:sz w:val="24"/>
          <w:szCs w:val="24"/>
        </w:rPr>
        <w:t>от</w:t>
      </w:r>
      <w:r w:rsidRPr="00AA341C">
        <w:rPr>
          <w:sz w:val="24"/>
          <w:szCs w:val="24"/>
        </w:rPr>
        <w:t xml:space="preserve"> съби</w:t>
      </w:r>
      <w:r w:rsidR="000636D4" w:rsidRPr="00AA341C">
        <w:rPr>
          <w:sz w:val="24"/>
          <w:szCs w:val="24"/>
        </w:rPr>
        <w:t xml:space="preserve">раните </w:t>
      </w:r>
      <w:r w:rsidRPr="00AA341C">
        <w:rPr>
          <w:sz w:val="24"/>
          <w:szCs w:val="24"/>
        </w:rPr>
        <w:t>и съхранени</w:t>
      </w:r>
      <w:r w:rsidR="000636D4" w:rsidRPr="00AA341C">
        <w:rPr>
          <w:sz w:val="24"/>
          <w:szCs w:val="24"/>
        </w:rPr>
        <w:t xml:space="preserve"> </w:t>
      </w:r>
      <w:r w:rsidRPr="00AA341C">
        <w:rPr>
          <w:sz w:val="24"/>
          <w:szCs w:val="24"/>
        </w:rPr>
        <w:t>почвен</w:t>
      </w:r>
      <w:r w:rsidR="000636D4" w:rsidRPr="00AA341C">
        <w:rPr>
          <w:sz w:val="24"/>
          <w:szCs w:val="24"/>
        </w:rPr>
        <w:t>и маси</w:t>
      </w:r>
      <w:r w:rsidRPr="00AA341C">
        <w:rPr>
          <w:sz w:val="24"/>
          <w:szCs w:val="24"/>
        </w:rPr>
        <w:t xml:space="preserve"> от площите, пред</w:t>
      </w:r>
      <w:r w:rsidR="000636D4" w:rsidRPr="00AA341C">
        <w:rPr>
          <w:sz w:val="24"/>
          <w:szCs w:val="24"/>
        </w:rPr>
        <w:t>мет на концесията</w:t>
      </w:r>
      <w:r w:rsidRPr="00AA341C">
        <w:rPr>
          <w:sz w:val="24"/>
          <w:szCs w:val="24"/>
        </w:rPr>
        <w:t>.</w:t>
      </w:r>
    </w:p>
    <w:p w14:paraId="41159423" w14:textId="5AD56B4C" w:rsidR="00E51B88" w:rsidRPr="00AA341C" w:rsidRDefault="00C26D0B" w:rsidP="002371CB">
      <w:pPr>
        <w:autoSpaceDE w:val="0"/>
        <w:autoSpaceDN w:val="0"/>
        <w:adjustRightInd w:val="0"/>
        <w:spacing w:line="360" w:lineRule="auto"/>
        <w:ind w:firstLine="567"/>
        <w:jc w:val="both"/>
        <w:rPr>
          <w:sz w:val="24"/>
          <w:szCs w:val="24"/>
        </w:rPr>
      </w:pPr>
      <w:r w:rsidRPr="00AA341C">
        <w:rPr>
          <w:sz w:val="24"/>
          <w:szCs w:val="24"/>
        </w:rPr>
        <w:t xml:space="preserve">Осъществяваната дейност не е свързана с експлоатация на </w:t>
      </w:r>
      <w:r w:rsidR="008963CD" w:rsidRPr="00AA341C">
        <w:rPr>
          <w:sz w:val="24"/>
          <w:szCs w:val="24"/>
        </w:rPr>
        <w:t>съоръжения</w:t>
      </w:r>
      <w:r w:rsidRPr="00AA341C">
        <w:rPr>
          <w:sz w:val="24"/>
          <w:szCs w:val="24"/>
        </w:rPr>
        <w:t xml:space="preserve"> и технологии</w:t>
      </w:r>
      <w:r w:rsidR="008963CD" w:rsidRPr="00AA341C">
        <w:rPr>
          <w:sz w:val="24"/>
          <w:szCs w:val="24"/>
        </w:rPr>
        <w:t xml:space="preserve">, в които да са налични </w:t>
      </w:r>
      <w:r w:rsidRPr="00AA341C">
        <w:rPr>
          <w:sz w:val="24"/>
          <w:szCs w:val="24"/>
        </w:rPr>
        <w:t xml:space="preserve">и да се използват </w:t>
      </w:r>
      <w:r w:rsidR="008963CD" w:rsidRPr="00AA341C">
        <w:rPr>
          <w:sz w:val="24"/>
          <w:szCs w:val="24"/>
        </w:rPr>
        <w:t xml:space="preserve">опасни </w:t>
      </w:r>
      <w:r w:rsidRPr="00AA341C">
        <w:rPr>
          <w:sz w:val="24"/>
          <w:szCs w:val="24"/>
        </w:rPr>
        <w:t xml:space="preserve">химични </w:t>
      </w:r>
      <w:r w:rsidR="008963CD" w:rsidRPr="00AA341C">
        <w:rPr>
          <w:sz w:val="24"/>
          <w:szCs w:val="24"/>
        </w:rPr>
        <w:t>вещества от приложение № 3 към ЗООС.</w:t>
      </w:r>
    </w:p>
    <w:p w14:paraId="123B1F20" w14:textId="77777777" w:rsidR="00EA1743" w:rsidRPr="00AA341C" w:rsidRDefault="00EA1743" w:rsidP="003165EE">
      <w:pPr>
        <w:pStyle w:val="2"/>
        <w:numPr>
          <w:ilvl w:val="0"/>
          <w:numId w:val="12"/>
        </w:numPr>
        <w:tabs>
          <w:tab w:val="clear" w:pos="720"/>
          <w:tab w:val="left" w:pos="567"/>
        </w:tabs>
        <w:spacing w:before="0" w:after="0" w:line="360" w:lineRule="auto"/>
        <w:ind w:left="0" w:firstLine="0"/>
        <w:jc w:val="both"/>
        <w:rPr>
          <w:rFonts w:ascii="Times New Roman" w:hAnsi="Times New Roman" w:cs="Times New Roman"/>
          <w:i w:val="0"/>
          <w:smallCaps/>
          <w:sz w:val="24"/>
          <w:szCs w:val="24"/>
        </w:rPr>
      </w:pPr>
      <w:bookmarkStart w:id="24" w:name="_Toc140569663"/>
      <w:r w:rsidRPr="00AA341C">
        <w:rPr>
          <w:rFonts w:ascii="Times New Roman" w:hAnsi="Times New Roman" w:cs="Times New Roman"/>
          <w:i w:val="0"/>
          <w:smallCaps/>
          <w:sz w:val="24"/>
          <w:szCs w:val="24"/>
        </w:rPr>
        <w:t>Схема на нова или промяна на съществуваща пътна инфраструктура.</w:t>
      </w:r>
      <w:bookmarkEnd w:id="24"/>
    </w:p>
    <w:p w14:paraId="23519190" w14:textId="3BFEA91B" w:rsidR="00650689" w:rsidRPr="00AA341C" w:rsidRDefault="00FD783E" w:rsidP="002A1824">
      <w:pPr>
        <w:spacing w:before="80" w:line="360" w:lineRule="auto"/>
        <w:ind w:firstLine="567"/>
        <w:jc w:val="both"/>
        <w:rPr>
          <w:sz w:val="24"/>
          <w:szCs w:val="24"/>
        </w:rPr>
      </w:pPr>
      <w:r w:rsidRPr="00AA341C">
        <w:rPr>
          <w:sz w:val="24"/>
          <w:szCs w:val="24"/>
        </w:rPr>
        <w:t>За осъществ</w:t>
      </w:r>
      <w:r w:rsidR="00DB0524" w:rsidRPr="00AA341C">
        <w:rPr>
          <w:sz w:val="24"/>
          <w:szCs w:val="24"/>
        </w:rPr>
        <w:t>я</w:t>
      </w:r>
      <w:r w:rsidRPr="00AA341C">
        <w:rPr>
          <w:sz w:val="24"/>
          <w:szCs w:val="24"/>
        </w:rPr>
        <w:t>ване на дейностите по концесията не е необходимо и</w:t>
      </w:r>
      <w:r w:rsidR="00650689" w:rsidRPr="00AA341C">
        <w:rPr>
          <w:sz w:val="24"/>
          <w:szCs w:val="24"/>
        </w:rPr>
        <w:t xml:space="preserve">зграждане на нова или промяна на съществуващата техническа инфраструктура. </w:t>
      </w:r>
      <w:r w:rsidR="00A46A17" w:rsidRPr="00AA341C">
        <w:rPr>
          <w:sz w:val="24"/>
          <w:szCs w:val="24"/>
        </w:rPr>
        <w:t>До находище „</w:t>
      </w:r>
      <w:r w:rsidR="0056408F" w:rsidRPr="00AA341C">
        <w:rPr>
          <w:sz w:val="24"/>
          <w:szCs w:val="24"/>
        </w:rPr>
        <w:t>Джебел</w:t>
      </w:r>
      <w:r w:rsidR="00A46A17" w:rsidRPr="00AA341C">
        <w:rPr>
          <w:sz w:val="24"/>
          <w:szCs w:val="24"/>
        </w:rPr>
        <w:t>“ се достига по</w:t>
      </w:r>
      <w:r w:rsidR="0056408F" w:rsidRPr="00AA341C">
        <w:rPr>
          <w:sz w:val="24"/>
          <w:szCs w:val="24"/>
        </w:rPr>
        <w:t xml:space="preserve"> асфалтиран път, свързан с пътен възел на второ ниво, отклонени от пътя гр. Кърджали – гр. Момчилград.</w:t>
      </w:r>
      <w:r w:rsidR="002A1824" w:rsidRPr="00AA341C">
        <w:rPr>
          <w:sz w:val="24"/>
          <w:szCs w:val="24"/>
        </w:rPr>
        <w:t xml:space="preserve"> В</w:t>
      </w:r>
      <w:r w:rsidR="00650689" w:rsidRPr="00AA341C">
        <w:rPr>
          <w:sz w:val="24"/>
          <w:szCs w:val="24"/>
        </w:rPr>
        <w:t xml:space="preserve">ътрешно </w:t>
      </w:r>
      <w:r w:rsidR="005B42F0" w:rsidRPr="00AA341C">
        <w:rPr>
          <w:sz w:val="24"/>
          <w:szCs w:val="24"/>
        </w:rPr>
        <w:t>кариерните</w:t>
      </w:r>
      <w:r w:rsidR="00650689" w:rsidRPr="00AA341C">
        <w:rPr>
          <w:sz w:val="24"/>
          <w:szCs w:val="24"/>
        </w:rPr>
        <w:t xml:space="preserve"> пътища</w:t>
      </w:r>
      <w:r w:rsidR="002A1824" w:rsidRPr="00AA341C">
        <w:rPr>
          <w:sz w:val="24"/>
          <w:szCs w:val="24"/>
        </w:rPr>
        <w:t xml:space="preserve"> са също налични</w:t>
      </w:r>
      <w:r w:rsidR="00650689" w:rsidRPr="00AA341C">
        <w:rPr>
          <w:sz w:val="24"/>
          <w:szCs w:val="24"/>
        </w:rPr>
        <w:t>.</w:t>
      </w:r>
      <w:r w:rsidR="00007AB5" w:rsidRPr="00AA341C">
        <w:rPr>
          <w:sz w:val="24"/>
          <w:szCs w:val="24"/>
        </w:rPr>
        <w:t xml:space="preserve"> </w:t>
      </w:r>
    </w:p>
    <w:p w14:paraId="32F7B61A" w14:textId="77777777" w:rsidR="00007AB5" w:rsidRPr="00AA341C" w:rsidRDefault="00007AB5" w:rsidP="00007AB5">
      <w:pPr>
        <w:spacing w:before="80" w:line="360" w:lineRule="auto"/>
        <w:ind w:firstLine="567"/>
        <w:jc w:val="both"/>
        <w:rPr>
          <w:sz w:val="24"/>
          <w:szCs w:val="24"/>
        </w:rPr>
      </w:pPr>
      <w:r w:rsidRPr="00AA341C">
        <w:rPr>
          <w:sz w:val="24"/>
          <w:szCs w:val="24"/>
        </w:rPr>
        <w:t>Находището и ТСИ са свързани с асфалтова пътна връзка.</w:t>
      </w:r>
    </w:p>
    <w:p w14:paraId="457A1531" w14:textId="1A2CC4AC" w:rsidR="00007AB5" w:rsidRPr="00AA341C" w:rsidRDefault="00007AB5" w:rsidP="00007AB5">
      <w:pPr>
        <w:spacing w:before="80" w:line="360" w:lineRule="auto"/>
        <w:ind w:firstLine="567"/>
        <w:jc w:val="both"/>
        <w:rPr>
          <w:sz w:val="24"/>
          <w:szCs w:val="24"/>
        </w:rPr>
      </w:pPr>
      <w:r w:rsidRPr="00AA341C">
        <w:rPr>
          <w:sz w:val="24"/>
          <w:szCs w:val="24"/>
        </w:rPr>
        <w:t>Освен ж.п. транспорт за извозване на готовата продукция по места се използва и първокласния асфалтов път  Кърджали - Момчилград, който е в непосредствена близост и чрез модерен пътен възел на второ ниво дава възможност за безопасно вливане в движението.</w:t>
      </w:r>
    </w:p>
    <w:p w14:paraId="0B4A129D" w14:textId="77777777" w:rsidR="00EA1743" w:rsidRPr="00AA341C" w:rsidRDefault="00EA1743" w:rsidP="003F7FA4">
      <w:pPr>
        <w:spacing w:line="360" w:lineRule="auto"/>
        <w:rPr>
          <w:sz w:val="24"/>
          <w:szCs w:val="24"/>
        </w:rPr>
      </w:pPr>
    </w:p>
    <w:p w14:paraId="33B8D316" w14:textId="77777777" w:rsidR="00EA1743" w:rsidRPr="00AA341C" w:rsidRDefault="00EA1743" w:rsidP="003165EE">
      <w:pPr>
        <w:pStyle w:val="2"/>
        <w:numPr>
          <w:ilvl w:val="0"/>
          <w:numId w:val="12"/>
        </w:numPr>
        <w:tabs>
          <w:tab w:val="clear" w:pos="720"/>
          <w:tab w:val="num" w:pos="0"/>
          <w:tab w:val="left" w:pos="567"/>
        </w:tabs>
        <w:spacing w:before="0" w:after="0" w:line="360" w:lineRule="auto"/>
        <w:ind w:left="0" w:firstLine="0"/>
        <w:jc w:val="both"/>
        <w:rPr>
          <w:rFonts w:ascii="Times New Roman" w:hAnsi="Times New Roman" w:cs="Times New Roman"/>
          <w:i w:val="0"/>
          <w:smallCaps/>
          <w:sz w:val="24"/>
          <w:szCs w:val="24"/>
        </w:rPr>
      </w:pPr>
      <w:bookmarkStart w:id="25" w:name="_Toc140569664"/>
      <w:r w:rsidRPr="00AA341C">
        <w:rPr>
          <w:rFonts w:ascii="Times New Roman" w:hAnsi="Times New Roman" w:cs="Times New Roman"/>
          <w:i w:val="0"/>
          <w:smallCaps/>
          <w:sz w:val="24"/>
          <w:szCs w:val="24"/>
        </w:rPr>
        <w:lastRenderedPageBreak/>
        <w:t>Програма за дейностите, включително за строителство, експлоатация и фазите на закриване, възстановяване и последващо използване.</w:t>
      </w:r>
      <w:bookmarkEnd w:id="25"/>
    </w:p>
    <w:p w14:paraId="0FC35990" w14:textId="4A45BF99" w:rsidR="00207477" w:rsidRPr="00AA341C" w:rsidRDefault="00207477" w:rsidP="005B42F0">
      <w:pPr>
        <w:pStyle w:val="af4"/>
        <w:autoSpaceDE w:val="0"/>
        <w:autoSpaceDN w:val="0"/>
        <w:adjustRightInd w:val="0"/>
        <w:spacing w:line="360" w:lineRule="auto"/>
        <w:ind w:left="0" w:firstLine="567"/>
        <w:jc w:val="both"/>
        <w:rPr>
          <w:sz w:val="24"/>
          <w:szCs w:val="24"/>
        </w:rPr>
      </w:pPr>
      <w:r w:rsidRPr="00AA341C">
        <w:rPr>
          <w:sz w:val="24"/>
          <w:szCs w:val="24"/>
        </w:rPr>
        <w:t>Срок</w:t>
      </w:r>
      <w:r w:rsidR="00174198" w:rsidRPr="00AA341C">
        <w:rPr>
          <w:sz w:val="24"/>
          <w:szCs w:val="24"/>
        </w:rPr>
        <w:t xml:space="preserve">а за експлоатация на находището е до 27 декември 2036 г. След приключване на добивните работи ще се извърши </w:t>
      </w:r>
      <w:r w:rsidRPr="00AA341C">
        <w:rPr>
          <w:sz w:val="24"/>
          <w:szCs w:val="24"/>
        </w:rPr>
        <w:t>поетапна</w:t>
      </w:r>
      <w:r w:rsidR="005B42F0">
        <w:rPr>
          <w:sz w:val="24"/>
          <w:szCs w:val="24"/>
        </w:rPr>
        <w:t xml:space="preserve"> техническа и биологична</w:t>
      </w:r>
      <w:r w:rsidRPr="00AA341C">
        <w:rPr>
          <w:sz w:val="24"/>
          <w:szCs w:val="24"/>
        </w:rPr>
        <w:t xml:space="preserve"> рекултиваци</w:t>
      </w:r>
      <w:r w:rsidR="005B42F0">
        <w:rPr>
          <w:sz w:val="24"/>
          <w:szCs w:val="24"/>
        </w:rPr>
        <w:t>и</w:t>
      </w:r>
      <w:r w:rsidRPr="00AA341C">
        <w:rPr>
          <w:sz w:val="24"/>
          <w:szCs w:val="24"/>
        </w:rPr>
        <w:t xml:space="preserve"> на освободени от минните работи терени.</w:t>
      </w:r>
    </w:p>
    <w:p w14:paraId="544FA3FB" w14:textId="77777777" w:rsidR="00EA1743" w:rsidRPr="00AA341C" w:rsidRDefault="00EA1743" w:rsidP="003F7FA4">
      <w:pPr>
        <w:spacing w:line="360" w:lineRule="auto"/>
        <w:rPr>
          <w:sz w:val="24"/>
          <w:szCs w:val="24"/>
        </w:rPr>
      </w:pPr>
    </w:p>
    <w:p w14:paraId="0E52B6A5" w14:textId="77777777" w:rsidR="00EA1743" w:rsidRPr="00AA341C" w:rsidRDefault="00EA1743" w:rsidP="003165EE">
      <w:pPr>
        <w:pStyle w:val="2"/>
        <w:numPr>
          <w:ilvl w:val="0"/>
          <w:numId w:val="12"/>
        </w:numPr>
        <w:tabs>
          <w:tab w:val="clear" w:pos="720"/>
          <w:tab w:val="num" w:pos="567"/>
        </w:tabs>
        <w:spacing w:before="0" w:after="0" w:line="360" w:lineRule="auto"/>
        <w:ind w:left="567" w:hanging="567"/>
        <w:jc w:val="both"/>
        <w:rPr>
          <w:rFonts w:ascii="Times New Roman" w:hAnsi="Times New Roman" w:cs="Times New Roman"/>
          <w:i w:val="0"/>
          <w:smallCaps/>
          <w:sz w:val="24"/>
          <w:szCs w:val="24"/>
        </w:rPr>
      </w:pPr>
      <w:bookmarkStart w:id="26" w:name="_Toc140569665"/>
      <w:r w:rsidRPr="00AA341C">
        <w:rPr>
          <w:rFonts w:ascii="Times New Roman" w:hAnsi="Times New Roman" w:cs="Times New Roman"/>
          <w:i w:val="0"/>
          <w:smallCaps/>
          <w:sz w:val="24"/>
          <w:szCs w:val="24"/>
        </w:rPr>
        <w:t>Предлагани методи за строителство.</w:t>
      </w:r>
      <w:bookmarkEnd w:id="26"/>
    </w:p>
    <w:p w14:paraId="2BB786CD" w14:textId="290D5619" w:rsidR="00207477" w:rsidRPr="00AA341C" w:rsidRDefault="00673A81" w:rsidP="00673A81">
      <w:pPr>
        <w:autoSpaceDE w:val="0"/>
        <w:autoSpaceDN w:val="0"/>
        <w:adjustRightInd w:val="0"/>
        <w:spacing w:after="60" w:line="360" w:lineRule="auto"/>
        <w:ind w:firstLine="567"/>
        <w:jc w:val="both"/>
        <w:rPr>
          <w:sz w:val="24"/>
          <w:szCs w:val="24"/>
        </w:rPr>
      </w:pPr>
      <w:r w:rsidRPr="00AA341C">
        <w:rPr>
          <w:sz w:val="24"/>
          <w:szCs w:val="24"/>
        </w:rPr>
        <w:t xml:space="preserve">Дейността не е свързана с </w:t>
      </w:r>
      <w:r w:rsidR="00207477" w:rsidRPr="00AA341C">
        <w:rPr>
          <w:sz w:val="24"/>
          <w:szCs w:val="24"/>
        </w:rPr>
        <w:t>извършването на строително-монтажни работи. Отработването на находището се извършва по класически способ</w:t>
      </w:r>
      <w:r w:rsidRPr="00AA341C">
        <w:rPr>
          <w:sz w:val="24"/>
          <w:szCs w:val="24"/>
        </w:rPr>
        <w:t>, с използване на ПВР</w:t>
      </w:r>
      <w:r w:rsidR="00207477" w:rsidRPr="00AA341C">
        <w:rPr>
          <w:sz w:val="24"/>
          <w:szCs w:val="24"/>
        </w:rPr>
        <w:t xml:space="preserve">. </w:t>
      </w:r>
    </w:p>
    <w:p w14:paraId="3ABB3898" w14:textId="77777777" w:rsidR="00EA1743" w:rsidRPr="00AA341C" w:rsidRDefault="00EA1743" w:rsidP="003F7FA4">
      <w:pPr>
        <w:spacing w:line="360" w:lineRule="auto"/>
        <w:rPr>
          <w:sz w:val="24"/>
          <w:szCs w:val="24"/>
          <w:highlight w:val="yellow"/>
        </w:rPr>
      </w:pPr>
    </w:p>
    <w:p w14:paraId="3B76FC0E" w14:textId="77777777" w:rsidR="00EA1743" w:rsidRPr="00AA341C" w:rsidRDefault="00EA1743" w:rsidP="003165EE">
      <w:pPr>
        <w:pStyle w:val="2"/>
        <w:numPr>
          <w:ilvl w:val="0"/>
          <w:numId w:val="12"/>
        </w:numPr>
        <w:tabs>
          <w:tab w:val="clear" w:pos="720"/>
        </w:tabs>
        <w:spacing w:before="0" w:after="0" w:line="360" w:lineRule="auto"/>
        <w:ind w:left="567" w:hanging="567"/>
        <w:jc w:val="both"/>
        <w:rPr>
          <w:rFonts w:ascii="Times New Roman" w:hAnsi="Times New Roman" w:cs="Times New Roman"/>
          <w:i w:val="0"/>
          <w:smallCaps/>
          <w:sz w:val="24"/>
          <w:szCs w:val="24"/>
        </w:rPr>
      </w:pPr>
      <w:bookmarkStart w:id="27" w:name="_Toc140569666"/>
      <w:r w:rsidRPr="00AA341C">
        <w:rPr>
          <w:rFonts w:ascii="Times New Roman" w:hAnsi="Times New Roman" w:cs="Times New Roman"/>
          <w:i w:val="0"/>
          <w:smallCaps/>
          <w:sz w:val="24"/>
          <w:szCs w:val="24"/>
        </w:rPr>
        <w:t>Доказване на необходимостта от инвестиционн</w:t>
      </w:r>
      <w:r w:rsidR="00043799" w:rsidRPr="00AA341C">
        <w:rPr>
          <w:rFonts w:ascii="Times New Roman" w:hAnsi="Times New Roman" w:cs="Times New Roman"/>
          <w:i w:val="0"/>
          <w:smallCaps/>
          <w:sz w:val="24"/>
          <w:szCs w:val="24"/>
        </w:rPr>
        <w:t>ото</w:t>
      </w:r>
      <w:r w:rsidRPr="00AA341C">
        <w:rPr>
          <w:rFonts w:ascii="Times New Roman" w:hAnsi="Times New Roman" w:cs="Times New Roman"/>
          <w:i w:val="0"/>
          <w:smallCaps/>
          <w:sz w:val="24"/>
          <w:szCs w:val="24"/>
        </w:rPr>
        <w:t xml:space="preserve"> предложени</w:t>
      </w:r>
      <w:r w:rsidR="00043799" w:rsidRPr="00AA341C">
        <w:rPr>
          <w:rFonts w:ascii="Times New Roman" w:hAnsi="Times New Roman" w:cs="Times New Roman"/>
          <w:i w:val="0"/>
          <w:smallCaps/>
          <w:sz w:val="24"/>
          <w:szCs w:val="24"/>
        </w:rPr>
        <w:t>е</w:t>
      </w:r>
      <w:bookmarkEnd w:id="27"/>
    </w:p>
    <w:bookmarkEnd w:id="21"/>
    <w:p w14:paraId="7CB14967" w14:textId="5D99F68C" w:rsidR="008F7D8A" w:rsidRPr="00AA341C" w:rsidRDefault="008F7D8A" w:rsidP="008F7D8A">
      <w:pPr>
        <w:pStyle w:val="af4"/>
        <w:spacing w:line="360" w:lineRule="auto"/>
        <w:ind w:left="0" w:firstLine="567"/>
        <w:jc w:val="both"/>
        <w:rPr>
          <w:sz w:val="24"/>
          <w:szCs w:val="24"/>
        </w:rPr>
      </w:pPr>
      <w:r w:rsidRPr="00AA341C">
        <w:rPr>
          <w:sz w:val="24"/>
          <w:szCs w:val="24"/>
        </w:rPr>
        <w:t>Добивът се осъществява в изпълнение на сключен концесионен договор. Дружеството „Пътстройинженеринг“ АД е концесионер по договор от 18.04.2007 г. за добив на подземни богатства – строителни материали – базалтоандезити и андезитови туфобрекчи, от находище „Джебел“, община Момчилград. Договорът е подписан въз основа на Решение на Министерски съвет (МС) № 155 от 13.03.2007 г., обнародвано в Държавен вестник бр. 25 от 23.03.2007 г., за предоставяне на концесия за добив на подземни богатства от това находище.</w:t>
      </w:r>
    </w:p>
    <w:p w14:paraId="7BD93BB6" w14:textId="3F306B35" w:rsidR="008F7D8A" w:rsidRPr="00AA341C" w:rsidRDefault="008F7D8A" w:rsidP="008F7D8A">
      <w:pPr>
        <w:pStyle w:val="af4"/>
        <w:spacing w:line="360" w:lineRule="auto"/>
        <w:ind w:left="0" w:firstLine="567"/>
        <w:jc w:val="both"/>
        <w:rPr>
          <w:sz w:val="24"/>
          <w:szCs w:val="24"/>
          <w:highlight w:val="yellow"/>
        </w:rPr>
      </w:pPr>
      <w:r w:rsidRPr="00AA341C">
        <w:rPr>
          <w:sz w:val="24"/>
          <w:szCs w:val="24"/>
        </w:rPr>
        <w:t>С допълнително споразумение № 2 от 12.06.2019 г., на основание Решение № 260 от 08.05.2019 г. на МС, срока на предоставената концесия е удължен с 15 години, считано от 27.12.2021 г., или до до 27 декември 2036 г. В тази връзка, съгласно изискванията на ЗПБ, е актуализиран Цялостния работен проект за експлоатация  на находище „Джебел”, с. Груево, община Момчилград, област Кърджали, за добив и преработка на строителни материали – базалтоандезити и андезитови туфобрекчи, за срока на концесията.</w:t>
      </w:r>
    </w:p>
    <w:p w14:paraId="252C53B5" w14:textId="77777777" w:rsidR="00EA1743" w:rsidRPr="00AA341C" w:rsidRDefault="00EA1743" w:rsidP="003F7FA4">
      <w:pPr>
        <w:spacing w:line="360" w:lineRule="auto"/>
        <w:ind w:firstLine="720"/>
        <w:jc w:val="both"/>
        <w:rPr>
          <w:sz w:val="24"/>
          <w:szCs w:val="24"/>
          <w:lang w:eastAsia="ar-SA"/>
        </w:rPr>
      </w:pPr>
    </w:p>
    <w:p w14:paraId="3094003A" w14:textId="77777777" w:rsidR="00EA1743" w:rsidRPr="00AA341C" w:rsidRDefault="00EA1743" w:rsidP="003165EE">
      <w:pPr>
        <w:pStyle w:val="2"/>
        <w:numPr>
          <w:ilvl w:val="0"/>
          <w:numId w:val="12"/>
        </w:numPr>
        <w:tabs>
          <w:tab w:val="clear" w:pos="720"/>
          <w:tab w:val="num" w:pos="0"/>
        </w:tabs>
        <w:spacing w:before="0" w:after="0" w:line="360" w:lineRule="auto"/>
        <w:ind w:left="0" w:firstLine="0"/>
        <w:jc w:val="both"/>
        <w:rPr>
          <w:rFonts w:ascii="Times New Roman" w:hAnsi="Times New Roman" w:cs="Times New Roman"/>
          <w:i w:val="0"/>
          <w:smallCaps/>
          <w:sz w:val="24"/>
          <w:szCs w:val="24"/>
        </w:rPr>
      </w:pPr>
      <w:bookmarkStart w:id="28" w:name="__RefHeading__23_1212394927"/>
      <w:bookmarkStart w:id="29" w:name="_Toc140569667"/>
      <w:bookmarkEnd w:id="28"/>
      <w:r w:rsidRPr="00AA341C">
        <w:rPr>
          <w:rFonts w:ascii="Times New Roman" w:hAnsi="Times New Roman" w:cs="Times New Roman"/>
          <w:i w:val="0"/>
          <w:smallCaps/>
          <w:sz w:val="24"/>
          <w:szCs w:val="24"/>
        </w:rPr>
        <w:t>План, карти и снимки, показващи границите на инвестиционното предложение, даващи информация за физическите, природните и антропогенните характеристики, както и за разположените в близост елементи от Националната екологична мрежа и най-близко разположените обекти, подлежащи на здравна защита, и отстоянията до тях.</w:t>
      </w:r>
      <w:bookmarkEnd w:id="29"/>
    </w:p>
    <w:p w14:paraId="4D7EA7DA" w14:textId="460C23DA" w:rsidR="00007AB5" w:rsidRPr="00AA341C" w:rsidRDefault="00007AB5" w:rsidP="000E0563">
      <w:pPr>
        <w:spacing w:line="360" w:lineRule="auto"/>
        <w:ind w:firstLine="567"/>
        <w:jc w:val="both"/>
        <w:rPr>
          <w:rFonts w:cs="Arial"/>
          <w:sz w:val="24"/>
          <w:szCs w:val="24"/>
          <w:highlight w:val="yellow"/>
        </w:rPr>
      </w:pPr>
      <w:r w:rsidRPr="00AA341C">
        <w:rPr>
          <w:rFonts w:cs="Arial"/>
          <w:sz w:val="24"/>
          <w:szCs w:val="24"/>
        </w:rPr>
        <w:t xml:space="preserve">Находище „Джебел“ е разположено в землището на с. Груево, община Момчилград, област Кърджали, поземлен имот № 022006, местност „Ямачогу“. Намира се на 500-600 м </w:t>
      </w:r>
      <w:r w:rsidRPr="00AA341C">
        <w:rPr>
          <w:rFonts w:cs="Arial"/>
          <w:sz w:val="24"/>
          <w:szCs w:val="24"/>
        </w:rPr>
        <w:lastRenderedPageBreak/>
        <w:t>от ж.п. спирка Джебел, 12 км южно от гр. Кърджали и на 3 км северно от гр. Момчилград, като до него се достига по асфалтиран път, свързан с пътен възел второ ниво, отклонени от пътя гр. Кърджали – гр. Момчилград. Западно от находището е разположена трошачно сортировъчна инсталация и асфалтова база на „Пътстройинженеринг“ Ад. Най – близките населени места са селата Груево, Подгоре, Сушево и Поляне.</w:t>
      </w:r>
    </w:p>
    <w:p w14:paraId="279A43A2" w14:textId="68EA9404" w:rsidR="00007AB5" w:rsidRPr="00AA341C" w:rsidRDefault="00007AB5" w:rsidP="003E589C">
      <w:pPr>
        <w:pStyle w:val="a9"/>
        <w:spacing w:line="360" w:lineRule="auto"/>
        <w:ind w:firstLine="567"/>
        <w:jc w:val="both"/>
        <w:rPr>
          <w:sz w:val="24"/>
          <w:szCs w:val="24"/>
        </w:rPr>
      </w:pPr>
      <w:r w:rsidRPr="00AA341C">
        <w:rPr>
          <w:sz w:val="24"/>
          <w:szCs w:val="24"/>
        </w:rPr>
        <w:t xml:space="preserve">Западно от находището е разположена ТСИ  на “Пътстройинженеринг”АД, а западно от нея на около 200-300 </w:t>
      </w:r>
      <w:r w:rsidR="00CD63DF">
        <w:rPr>
          <w:sz w:val="24"/>
          <w:szCs w:val="24"/>
        </w:rPr>
        <w:t>м</w:t>
      </w:r>
      <w:r w:rsidRPr="00AA341C">
        <w:rPr>
          <w:sz w:val="24"/>
          <w:szCs w:val="24"/>
        </w:rPr>
        <w:t xml:space="preserve"> се намира ж.п. сп. Джебел.</w:t>
      </w:r>
    </w:p>
    <w:p w14:paraId="642167CE" w14:textId="4363E231" w:rsidR="00007AB5" w:rsidRPr="00AA341C" w:rsidRDefault="003E589C" w:rsidP="003E589C">
      <w:pPr>
        <w:pStyle w:val="a9"/>
        <w:spacing w:line="360" w:lineRule="auto"/>
        <w:ind w:firstLine="567"/>
        <w:jc w:val="both"/>
        <w:rPr>
          <w:sz w:val="24"/>
          <w:szCs w:val="24"/>
        </w:rPr>
      </w:pPr>
      <w:r w:rsidRPr="00AA341C">
        <w:rPr>
          <w:sz w:val="24"/>
          <w:szCs w:val="24"/>
        </w:rPr>
        <w:t>Находището не попада в защитени територии по смисъла на Закона за защитените територии и не попада защитени по смисъла на Закона за биологичното разнообразие.</w:t>
      </w:r>
    </w:p>
    <w:p w14:paraId="312CDA38" w14:textId="537970B5" w:rsidR="00CA2C9A" w:rsidRPr="00AA341C" w:rsidRDefault="003E589C" w:rsidP="003F7FA4">
      <w:pPr>
        <w:spacing w:line="360" w:lineRule="auto"/>
        <w:rPr>
          <w:sz w:val="24"/>
          <w:szCs w:val="24"/>
          <w:highlight w:val="yellow"/>
        </w:rPr>
      </w:pPr>
      <w:r w:rsidRPr="00AA341C">
        <w:rPr>
          <w:noProof/>
          <w:lang w:val="en-US" w:eastAsia="en-US"/>
        </w:rPr>
        <w:drawing>
          <wp:inline distT="0" distB="0" distL="0" distR="0" wp14:anchorId="74E5A83E" wp14:editId="26A5EB96">
            <wp:extent cx="5939790" cy="4031722"/>
            <wp:effectExtent l="0" t="0" r="3810" b="6985"/>
            <wp:docPr id="1826284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284676" name=""/>
                    <pic:cNvPicPr/>
                  </pic:nvPicPr>
                  <pic:blipFill>
                    <a:blip r:embed="rId22"/>
                    <a:stretch>
                      <a:fillRect/>
                    </a:stretch>
                  </pic:blipFill>
                  <pic:spPr>
                    <a:xfrm>
                      <a:off x="0" y="0"/>
                      <a:ext cx="5939790" cy="4031722"/>
                    </a:xfrm>
                    <a:prstGeom prst="rect">
                      <a:avLst/>
                    </a:prstGeom>
                  </pic:spPr>
                </pic:pic>
              </a:graphicData>
            </a:graphic>
          </wp:inline>
        </w:drawing>
      </w:r>
    </w:p>
    <w:p w14:paraId="5F76A935" w14:textId="3293B6CA" w:rsidR="003E589C" w:rsidRDefault="003E589C" w:rsidP="003E589C">
      <w:pPr>
        <w:spacing w:line="360" w:lineRule="auto"/>
        <w:jc w:val="center"/>
        <w:rPr>
          <w:sz w:val="24"/>
          <w:szCs w:val="24"/>
        </w:rPr>
      </w:pPr>
      <w:r w:rsidRPr="00AA341C">
        <w:rPr>
          <w:b/>
          <w:bCs/>
          <w:sz w:val="24"/>
          <w:szCs w:val="24"/>
        </w:rPr>
        <w:t xml:space="preserve">Фиг. </w:t>
      </w:r>
      <w:r w:rsidR="0008759D" w:rsidRPr="00AA341C">
        <w:rPr>
          <w:b/>
          <w:bCs/>
          <w:sz w:val="24"/>
          <w:szCs w:val="24"/>
        </w:rPr>
        <w:t>ІІ.8-1</w:t>
      </w:r>
      <w:r w:rsidRPr="00AA341C">
        <w:rPr>
          <w:b/>
          <w:bCs/>
          <w:sz w:val="24"/>
          <w:szCs w:val="24"/>
        </w:rPr>
        <w:t>.</w:t>
      </w:r>
      <w:r w:rsidRPr="00AA341C">
        <w:rPr>
          <w:sz w:val="24"/>
          <w:szCs w:val="24"/>
        </w:rPr>
        <w:t xml:space="preserve"> Находище „Джебел“ и защитените зони</w:t>
      </w:r>
    </w:p>
    <w:p w14:paraId="6A7EDE68" w14:textId="77777777" w:rsidR="00CD63DF" w:rsidRPr="00AA341C" w:rsidRDefault="00CD63DF" w:rsidP="003E589C">
      <w:pPr>
        <w:spacing w:line="360" w:lineRule="auto"/>
        <w:jc w:val="center"/>
        <w:rPr>
          <w:sz w:val="24"/>
          <w:szCs w:val="24"/>
        </w:rPr>
      </w:pPr>
    </w:p>
    <w:p w14:paraId="20BC543D" w14:textId="77777777" w:rsidR="00451629" w:rsidRPr="00AA341C" w:rsidRDefault="00451629" w:rsidP="003165EE">
      <w:pPr>
        <w:pStyle w:val="2"/>
        <w:numPr>
          <w:ilvl w:val="0"/>
          <w:numId w:val="12"/>
        </w:numPr>
        <w:tabs>
          <w:tab w:val="clear" w:pos="720"/>
          <w:tab w:val="num" w:pos="567"/>
        </w:tabs>
        <w:spacing w:before="0" w:after="0" w:line="360" w:lineRule="auto"/>
        <w:ind w:left="0" w:firstLine="0"/>
        <w:jc w:val="both"/>
        <w:rPr>
          <w:rFonts w:ascii="Times New Roman" w:hAnsi="Times New Roman" w:cs="Times New Roman"/>
          <w:i w:val="0"/>
          <w:smallCaps/>
          <w:sz w:val="24"/>
          <w:szCs w:val="24"/>
        </w:rPr>
      </w:pPr>
      <w:bookmarkStart w:id="30" w:name="_Toc140569668"/>
      <w:r w:rsidRPr="00AA341C">
        <w:rPr>
          <w:rFonts w:ascii="Times New Roman" w:hAnsi="Times New Roman" w:cs="Times New Roman"/>
          <w:i w:val="0"/>
          <w:smallCaps/>
          <w:sz w:val="24"/>
          <w:szCs w:val="24"/>
        </w:rPr>
        <w:t>Съществуващо земеползване по границите на площадката или трасето на инвестиционното предложение.</w:t>
      </w:r>
      <w:bookmarkEnd w:id="30"/>
    </w:p>
    <w:p w14:paraId="73F85CFB" w14:textId="08DCF951" w:rsidR="00CF2490" w:rsidRPr="00AA341C" w:rsidRDefault="00E47361" w:rsidP="003F7FA4">
      <w:pPr>
        <w:pStyle w:val="ae"/>
        <w:spacing w:line="360" w:lineRule="auto"/>
        <w:ind w:firstLine="720"/>
        <w:jc w:val="both"/>
        <w:rPr>
          <w:sz w:val="24"/>
          <w:szCs w:val="24"/>
        </w:rPr>
      </w:pPr>
      <w:r w:rsidRPr="00AA341C">
        <w:rPr>
          <w:sz w:val="24"/>
          <w:szCs w:val="24"/>
        </w:rPr>
        <w:t xml:space="preserve">Земите в находището са общинска собственост, за което е сключен Договор за учредяване право на ползване върху земя. На практика, съществуващото земеползване е за минно-добивна дейност и остава без промяна. </w:t>
      </w:r>
    </w:p>
    <w:p w14:paraId="1A140B90" w14:textId="77777777" w:rsidR="00CF2490" w:rsidRPr="00AA341C" w:rsidRDefault="00CF2490" w:rsidP="003F7FA4">
      <w:pPr>
        <w:spacing w:line="360" w:lineRule="auto"/>
        <w:rPr>
          <w:sz w:val="24"/>
          <w:szCs w:val="24"/>
        </w:rPr>
      </w:pPr>
    </w:p>
    <w:p w14:paraId="0E0C48E4" w14:textId="77777777" w:rsidR="00451629" w:rsidRPr="00AA341C" w:rsidRDefault="00451629" w:rsidP="003165EE">
      <w:pPr>
        <w:pStyle w:val="2"/>
        <w:numPr>
          <w:ilvl w:val="0"/>
          <w:numId w:val="12"/>
        </w:numPr>
        <w:tabs>
          <w:tab w:val="clear" w:pos="720"/>
          <w:tab w:val="num" w:pos="0"/>
        </w:tabs>
        <w:spacing w:before="0" w:after="0" w:line="360" w:lineRule="auto"/>
        <w:ind w:left="0" w:firstLine="0"/>
        <w:jc w:val="both"/>
        <w:rPr>
          <w:rFonts w:ascii="Times New Roman" w:hAnsi="Times New Roman" w:cs="Times New Roman"/>
          <w:i w:val="0"/>
          <w:smallCaps/>
          <w:sz w:val="24"/>
          <w:szCs w:val="24"/>
        </w:rPr>
      </w:pPr>
      <w:bookmarkStart w:id="31" w:name="_Toc140569669"/>
      <w:r w:rsidRPr="00AA341C">
        <w:rPr>
          <w:rFonts w:ascii="Times New Roman" w:hAnsi="Times New Roman" w:cs="Times New Roman"/>
          <w:i w:val="0"/>
          <w:smallCaps/>
          <w:sz w:val="24"/>
          <w:szCs w:val="24"/>
        </w:rPr>
        <w:lastRenderedPageBreak/>
        <w:t>Чувствителни територии, в т.ч. чувствителни зони, уязвими зони, защитени зони, санитарно-охранителни зони около водоизточниците и съоръженията за питейно-битово водоснабдяване и около водоизточниците на минерални води, използвани за лечебни, профилактични, питейни и хигиенни нужди и др.; Национална екологична мрежа.</w:t>
      </w:r>
      <w:bookmarkEnd w:id="31"/>
    </w:p>
    <w:p w14:paraId="1AC655E8" w14:textId="77777777" w:rsidR="00B41C47" w:rsidRPr="00AA341C" w:rsidRDefault="00AD1772" w:rsidP="00B41C47">
      <w:pPr>
        <w:pStyle w:val="af4"/>
        <w:spacing w:line="360" w:lineRule="auto"/>
        <w:ind w:left="0" w:firstLine="567"/>
        <w:jc w:val="both"/>
        <w:rPr>
          <w:sz w:val="24"/>
          <w:szCs w:val="24"/>
        </w:rPr>
      </w:pPr>
      <w:r w:rsidRPr="00AA341C">
        <w:rPr>
          <w:sz w:val="24"/>
          <w:szCs w:val="24"/>
        </w:rPr>
        <w:t>Местоположението на находището е далече от защитени зони от мрежата Натура 2000 и не попада в защитени територии по смисъла на Закона за защитените територии.</w:t>
      </w:r>
    </w:p>
    <w:p w14:paraId="39C11673" w14:textId="63F38300" w:rsidR="001E725B" w:rsidRPr="00AA341C" w:rsidRDefault="00B41C47" w:rsidP="00B41C47">
      <w:pPr>
        <w:pStyle w:val="af4"/>
        <w:spacing w:line="360" w:lineRule="auto"/>
        <w:ind w:left="0" w:firstLine="567"/>
        <w:jc w:val="both"/>
        <w:rPr>
          <w:sz w:val="24"/>
          <w:szCs w:val="24"/>
        </w:rPr>
      </w:pPr>
      <w:r w:rsidRPr="00AA341C">
        <w:rPr>
          <w:sz w:val="24"/>
          <w:szCs w:val="24"/>
        </w:rPr>
        <w:t>Направено е проучване за установяване на наличието на водоизточници за питейно-битово водоснабдяване в района на находището (Хидрогеоложки доклад за района на находище на полезни изкопаеми (строителни материали - базалтоандезити и андезитови туфобрекчи) „Джебел“, село Груево, община Момчилград, област Кърджали). Съгласно резултатите, в района на находището няма водовземни съоръжения. В района няма учредени санитарно-охранителни зони.</w:t>
      </w:r>
    </w:p>
    <w:p w14:paraId="64056118" w14:textId="77777777" w:rsidR="00017A58" w:rsidRPr="00AA341C" w:rsidRDefault="00017A58" w:rsidP="003F7FA4">
      <w:pPr>
        <w:spacing w:line="360" w:lineRule="auto"/>
        <w:rPr>
          <w:sz w:val="24"/>
          <w:szCs w:val="24"/>
        </w:rPr>
      </w:pPr>
    </w:p>
    <w:p w14:paraId="3D6AB70D" w14:textId="77777777" w:rsidR="00451629" w:rsidRPr="00AA341C" w:rsidRDefault="00451629" w:rsidP="003165EE">
      <w:pPr>
        <w:pStyle w:val="2"/>
        <w:numPr>
          <w:ilvl w:val="0"/>
          <w:numId w:val="12"/>
        </w:numPr>
        <w:tabs>
          <w:tab w:val="clear" w:pos="720"/>
          <w:tab w:val="num" w:pos="0"/>
          <w:tab w:val="left" w:pos="567"/>
        </w:tabs>
        <w:spacing w:before="0" w:after="0" w:line="360" w:lineRule="auto"/>
        <w:ind w:left="0" w:firstLine="0"/>
        <w:jc w:val="both"/>
        <w:rPr>
          <w:rFonts w:ascii="Times New Roman" w:hAnsi="Times New Roman" w:cs="Times New Roman"/>
          <w:i w:val="0"/>
          <w:smallCaps/>
          <w:sz w:val="24"/>
          <w:szCs w:val="24"/>
        </w:rPr>
      </w:pPr>
      <w:bookmarkStart w:id="32" w:name="_Toc140569670"/>
      <w:r w:rsidRPr="00AA341C">
        <w:rPr>
          <w:rFonts w:ascii="Times New Roman" w:hAnsi="Times New Roman" w:cs="Times New Roman"/>
          <w:i w:val="0"/>
          <w:smallCaps/>
          <w:sz w:val="24"/>
          <w:szCs w:val="24"/>
        </w:rPr>
        <w:t>Други дейности, свързани с инвестиционното предложение (например добив на строителни материали, нов водопровод, добив или пренасяне на енергия, жилищно строителство).</w:t>
      </w:r>
      <w:bookmarkEnd w:id="32"/>
    </w:p>
    <w:p w14:paraId="41FD45B0" w14:textId="285042D3" w:rsidR="00D93F94" w:rsidRPr="00AA341C" w:rsidRDefault="00D93F94" w:rsidP="003F7FA4">
      <w:pPr>
        <w:pStyle w:val="af4"/>
        <w:spacing w:line="360" w:lineRule="auto"/>
        <w:ind w:left="0" w:firstLine="567"/>
        <w:jc w:val="both"/>
        <w:rPr>
          <w:sz w:val="24"/>
          <w:szCs w:val="24"/>
        </w:rPr>
      </w:pPr>
      <w:r w:rsidRPr="00AA341C">
        <w:rPr>
          <w:sz w:val="24"/>
          <w:szCs w:val="24"/>
        </w:rPr>
        <w:t xml:space="preserve">С </w:t>
      </w:r>
      <w:r w:rsidR="00125066" w:rsidRPr="00AA341C">
        <w:rPr>
          <w:sz w:val="24"/>
          <w:szCs w:val="24"/>
        </w:rPr>
        <w:t xml:space="preserve">осъществяване на дейността </w:t>
      </w:r>
      <w:r w:rsidRPr="00AA341C">
        <w:rPr>
          <w:sz w:val="24"/>
          <w:szCs w:val="24"/>
        </w:rPr>
        <w:t xml:space="preserve">не се предвиждат други спомагателни или поддържащи дейности. Няма да се изграждат пътища, електропроводи, газопроводи, водопроводи. </w:t>
      </w:r>
    </w:p>
    <w:p w14:paraId="70B4DBDC" w14:textId="45EF7E7D" w:rsidR="00125066" w:rsidRPr="00AA341C" w:rsidRDefault="00A27EED" w:rsidP="003F7FA4">
      <w:pPr>
        <w:spacing w:line="360" w:lineRule="auto"/>
        <w:ind w:firstLine="567"/>
        <w:jc w:val="both"/>
        <w:rPr>
          <w:sz w:val="24"/>
          <w:szCs w:val="24"/>
        </w:rPr>
      </w:pPr>
      <w:r w:rsidRPr="00AA341C">
        <w:rPr>
          <w:sz w:val="24"/>
          <w:szCs w:val="24"/>
        </w:rPr>
        <w:t xml:space="preserve">Необходимите водни количества за оросяване на </w:t>
      </w:r>
      <w:r w:rsidR="00125066" w:rsidRPr="00AA341C">
        <w:rPr>
          <w:sz w:val="24"/>
          <w:szCs w:val="24"/>
        </w:rPr>
        <w:t>площадки, вътрешно кариерните пътища, материала постъпващ в приемните бункери на ТСИ, измиване на камионите от праха и оросяване на товара, се осигурява с водоноска от „Горубсо – Кърджали“ АД на базата на договор от 09.06.2022 г. за зареждане с промишлена вода до 200 м</w:t>
      </w:r>
      <w:r w:rsidR="00125066" w:rsidRPr="00AA341C">
        <w:rPr>
          <w:sz w:val="24"/>
          <w:szCs w:val="24"/>
          <w:vertAlign w:val="superscript"/>
        </w:rPr>
        <w:t xml:space="preserve">3 </w:t>
      </w:r>
      <w:r w:rsidR="00125066" w:rsidRPr="00AA341C">
        <w:rPr>
          <w:sz w:val="24"/>
          <w:szCs w:val="24"/>
        </w:rPr>
        <w:t>месечно.</w:t>
      </w:r>
    </w:p>
    <w:p w14:paraId="7BE3A1A9" w14:textId="58F68365" w:rsidR="005E5450" w:rsidRPr="00AA341C" w:rsidRDefault="005E5450" w:rsidP="003F7FA4">
      <w:pPr>
        <w:spacing w:line="360" w:lineRule="auto"/>
        <w:ind w:firstLine="567"/>
        <w:jc w:val="both"/>
        <w:rPr>
          <w:sz w:val="24"/>
          <w:szCs w:val="24"/>
        </w:rPr>
      </w:pPr>
      <w:r w:rsidRPr="00AA341C">
        <w:rPr>
          <w:sz w:val="24"/>
          <w:szCs w:val="24"/>
        </w:rPr>
        <w:t>Водата за питейни нужди се осигурява чрез доставка на бутилирана минерална и/или трапезна вода с количество от 200 литра за месец. Осигуряването на необходимите количества вода за питейни нужди се извършва на основание Заповед № 5А/06.01.2022 г., издадена от „Пътстройинженеринг“ АД и съгласно чл. 221 и чл. 237 от Наредба за минималните изисквания за здравословни и безопасни условия на труд на работните места и при използването на работното оборудване.</w:t>
      </w:r>
    </w:p>
    <w:p w14:paraId="1316B5AC" w14:textId="4FD5A7AD" w:rsidR="00D93F94" w:rsidRPr="00AA341C" w:rsidRDefault="00D93F94" w:rsidP="003F7FA4">
      <w:pPr>
        <w:pStyle w:val="af4"/>
        <w:spacing w:line="360" w:lineRule="auto"/>
        <w:ind w:left="0" w:firstLine="720"/>
        <w:jc w:val="both"/>
        <w:rPr>
          <w:sz w:val="24"/>
          <w:szCs w:val="24"/>
        </w:rPr>
      </w:pPr>
      <w:r w:rsidRPr="00AA341C">
        <w:rPr>
          <w:sz w:val="24"/>
          <w:szCs w:val="24"/>
        </w:rPr>
        <w:t xml:space="preserve">За санитарно-битовите нужди на работниците </w:t>
      </w:r>
      <w:r w:rsidR="007B3865" w:rsidRPr="00AA341C">
        <w:rPr>
          <w:sz w:val="24"/>
          <w:szCs w:val="24"/>
        </w:rPr>
        <w:t xml:space="preserve">има </w:t>
      </w:r>
      <w:r w:rsidRPr="00AA341C">
        <w:rPr>
          <w:sz w:val="24"/>
          <w:szCs w:val="24"/>
        </w:rPr>
        <w:t>доставени химически тоалетни</w:t>
      </w:r>
      <w:r w:rsidR="0018548C">
        <w:rPr>
          <w:sz w:val="24"/>
          <w:szCs w:val="24"/>
        </w:rPr>
        <w:t xml:space="preserve"> и мивки</w:t>
      </w:r>
      <w:r w:rsidR="007B3865" w:rsidRPr="00AA341C">
        <w:rPr>
          <w:sz w:val="24"/>
          <w:szCs w:val="24"/>
        </w:rPr>
        <w:t xml:space="preserve">, както и се използват наличните санитарно-битови помещения в административната </w:t>
      </w:r>
      <w:r w:rsidR="007B3865" w:rsidRPr="00AA341C">
        <w:rPr>
          <w:sz w:val="24"/>
          <w:szCs w:val="24"/>
        </w:rPr>
        <w:lastRenderedPageBreak/>
        <w:t xml:space="preserve">сграда на дружеството. </w:t>
      </w:r>
      <w:r w:rsidRPr="00AA341C">
        <w:rPr>
          <w:sz w:val="24"/>
          <w:szCs w:val="24"/>
        </w:rPr>
        <w:t>Поради това н</w:t>
      </w:r>
      <w:r w:rsidR="007B3865" w:rsidRPr="00AA341C">
        <w:rPr>
          <w:sz w:val="24"/>
          <w:szCs w:val="24"/>
        </w:rPr>
        <w:t>е</w:t>
      </w:r>
      <w:r w:rsidRPr="00AA341C">
        <w:rPr>
          <w:sz w:val="24"/>
          <w:szCs w:val="24"/>
        </w:rPr>
        <w:t xml:space="preserve"> се генерират битово-фекални отпадъчни води</w:t>
      </w:r>
      <w:r w:rsidR="007B3865" w:rsidRPr="00AA341C">
        <w:rPr>
          <w:sz w:val="24"/>
          <w:szCs w:val="24"/>
        </w:rPr>
        <w:t xml:space="preserve"> в рамките на концесионната площ</w:t>
      </w:r>
      <w:r w:rsidRPr="00AA341C">
        <w:rPr>
          <w:sz w:val="24"/>
          <w:szCs w:val="24"/>
        </w:rPr>
        <w:t>.</w:t>
      </w:r>
    </w:p>
    <w:p w14:paraId="7C31A308" w14:textId="77777777" w:rsidR="00D277AB" w:rsidRPr="00AA341C" w:rsidRDefault="00D277AB" w:rsidP="003F7FA4">
      <w:pPr>
        <w:pStyle w:val="af4"/>
        <w:spacing w:line="360" w:lineRule="auto"/>
        <w:ind w:left="0"/>
        <w:jc w:val="both"/>
        <w:rPr>
          <w:sz w:val="24"/>
          <w:szCs w:val="24"/>
        </w:rPr>
      </w:pPr>
    </w:p>
    <w:p w14:paraId="17486CA9" w14:textId="77777777" w:rsidR="00451629" w:rsidRPr="00AA341C" w:rsidRDefault="00451629" w:rsidP="003165EE">
      <w:pPr>
        <w:pStyle w:val="2"/>
        <w:numPr>
          <w:ilvl w:val="0"/>
          <w:numId w:val="12"/>
        </w:numPr>
        <w:tabs>
          <w:tab w:val="clear" w:pos="720"/>
          <w:tab w:val="num" w:pos="0"/>
        </w:tabs>
        <w:spacing w:before="0" w:after="0" w:line="360" w:lineRule="auto"/>
        <w:ind w:left="0" w:firstLine="0"/>
        <w:jc w:val="both"/>
        <w:rPr>
          <w:rFonts w:ascii="Times New Roman" w:hAnsi="Times New Roman" w:cs="Times New Roman"/>
          <w:i w:val="0"/>
          <w:smallCaps/>
          <w:sz w:val="24"/>
          <w:szCs w:val="24"/>
        </w:rPr>
      </w:pPr>
      <w:bookmarkStart w:id="33" w:name="_Toc140569671"/>
      <w:r w:rsidRPr="00AA341C">
        <w:rPr>
          <w:rFonts w:ascii="Times New Roman" w:hAnsi="Times New Roman" w:cs="Times New Roman"/>
          <w:i w:val="0"/>
          <w:smallCaps/>
          <w:sz w:val="24"/>
          <w:szCs w:val="24"/>
        </w:rPr>
        <w:t>Необходимост от други разрешителни, свързани с инвестиционното предложение.</w:t>
      </w:r>
      <w:bookmarkEnd w:id="33"/>
    </w:p>
    <w:p w14:paraId="507D4185" w14:textId="208FA9B7" w:rsidR="00C45ED9" w:rsidRPr="00AA341C" w:rsidRDefault="00C45ED9" w:rsidP="00042A06">
      <w:pPr>
        <w:suppressAutoHyphens w:val="0"/>
        <w:autoSpaceDE w:val="0"/>
        <w:autoSpaceDN w:val="0"/>
        <w:adjustRightInd w:val="0"/>
        <w:spacing w:line="360" w:lineRule="auto"/>
        <w:ind w:firstLine="360"/>
        <w:jc w:val="both"/>
        <w:rPr>
          <w:sz w:val="24"/>
          <w:szCs w:val="24"/>
        </w:rPr>
      </w:pPr>
      <w:r w:rsidRPr="00AA341C">
        <w:rPr>
          <w:sz w:val="24"/>
          <w:szCs w:val="24"/>
        </w:rPr>
        <w:t xml:space="preserve">Осъществяването на </w:t>
      </w:r>
      <w:r w:rsidR="00FA296F" w:rsidRPr="00AA341C">
        <w:rPr>
          <w:sz w:val="24"/>
          <w:szCs w:val="24"/>
        </w:rPr>
        <w:t xml:space="preserve">дейността ще </w:t>
      </w:r>
      <w:r w:rsidR="008B26CE" w:rsidRPr="00AA341C">
        <w:rPr>
          <w:sz w:val="24"/>
          <w:szCs w:val="24"/>
        </w:rPr>
        <w:t xml:space="preserve">продължи </w:t>
      </w:r>
      <w:r w:rsidR="00FA296F" w:rsidRPr="00AA341C">
        <w:rPr>
          <w:sz w:val="24"/>
          <w:szCs w:val="24"/>
        </w:rPr>
        <w:t>въз основа на сл</w:t>
      </w:r>
      <w:r w:rsidRPr="00AA341C">
        <w:rPr>
          <w:sz w:val="24"/>
          <w:szCs w:val="24"/>
        </w:rPr>
        <w:t xml:space="preserve">едните документи: </w:t>
      </w:r>
    </w:p>
    <w:p w14:paraId="70477902" w14:textId="3547ACDE" w:rsidR="00C45ED9" w:rsidRPr="00AA341C" w:rsidRDefault="00C45ED9" w:rsidP="00042A06">
      <w:pPr>
        <w:pStyle w:val="af4"/>
        <w:numPr>
          <w:ilvl w:val="0"/>
          <w:numId w:val="22"/>
        </w:numPr>
        <w:suppressAutoHyphens w:val="0"/>
        <w:autoSpaceDE w:val="0"/>
        <w:autoSpaceDN w:val="0"/>
        <w:adjustRightInd w:val="0"/>
        <w:spacing w:line="360" w:lineRule="auto"/>
        <w:jc w:val="both"/>
        <w:rPr>
          <w:sz w:val="24"/>
          <w:szCs w:val="24"/>
        </w:rPr>
      </w:pPr>
      <w:r w:rsidRPr="00AA341C">
        <w:rPr>
          <w:sz w:val="24"/>
          <w:szCs w:val="24"/>
        </w:rPr>
        <w:t>Решение на Директора на РИОСВ</w:t>
      </w:r>
      <w:r w:rsidR="00042A06" w:rsidRPr="00AA341C">
        <w:rPr>
          <w:sz w:val="24"/>
          <w:szCs w:val="24"/>
        </w:rPr>
        <w:t xml:space="preserve"> </w:t>
      </w:r>
      <w:r w:rsidRPr="00AA341C">
        <w:rPr>
          <w:sz w:val="24"/>
          <w:szCs w:val="24"/>
        </w:rPr>
        <w:t>-</w:t>
      </w:r>
      <w:r w:rsidR="00042A06" w:rsidRPr="00AA341C">
        <w:rPr>
          <w:sz w:val="24"/>
          <w:szCs w:val="24"/>
        </w:rPr>
        <w:t xml:space="preserve"> </w:t>
      </w:r>
      <w:r w:rsidR="00FA296F" w:rsidRPr="00AA341C">
        <w:rPr>
          <w:sz w:val="24"/>
          <w:szCs w:val="24"/>
        </w:rPr>
        <w:t>Хасково</w:t>
      </w:r>
      <w:r w:rsidRPr="00AA341C">
        <w:rPr>
          <w:sz w:val="24"/>
          <w:szCs w:val="24"/>
        </w:rPr>
        <w:t xml:space="preserve"> </w:t>
      </w:r>
      <w:r w:rsidR="00042A06" w:rsidRPr="00AA341C">
        <w:rPr>
          <w:sz w:val="24"/>
          <w:szCs w:val="24"/>
        </w:rPr>
        <w:t>за преценяване на необходимостта от извършване на ОВОС или решение по ОВОС</w:t>
      </w:r>
      <w:r w:rsidRPr="00AA341C">
        <w:rPr>
          <w:sz w:val="24"/>
          <w:szCs w:val="24"/>
        </w:rPr>
        <w:t xml:space="preserve">; </w:t>
      </w:r>
    </w:p>
    <w:p w14:paraId="34A5A99A" w14:textId="2407BCA5" w:rsidR="00931B1E" w:rsidRPr="00AA341C" w:rsidRDefault="00FA296F" w:rsidP="00042A06">
      <w:pPr>
        <w:pStyle w:val="af4"/>
        <w:numPr>
          <w:ilvl w:val="0"/>
          <w:numId w:val="22"/>
        </w:numPr>
        <w:suppressAutoHyphens w:val="0"/>
        <w:autoSpaceDE w:val="0"/>
        <w:autoSpaceDN w:val="0"/>
        <w:adjustRightInd w:val="0"/>
        <w:spacing w:line="360" w:lineRule="auto"/>
        <w:jc w:val="both"/>
        <w:rPr>
          <w:sz w:val="24"/>
          <w:szCs w:val="24"/>
        </w:rPr>
      </w:pPr>
      <w:r w:rsidRPr="00AA341C">
        <w:rPr>
          <w:sz w:val="24"/>
          <w:szCs w:val="24"/>
        </w:rPr>
        <w:t xml:space="preserve">Утвърждаване на </w:t>
      </w:r>
      <w:r w:rsidR="00931B1E" w:rsidRPr="00AA341C">
        <w:rPr>
          <w:sz w:val="24"/>
          <w:szCs w:val="24"/>
        </w:rPr>
        <w:t xml:space="preserve">актуализирания </w:t>
      </w:r>
      <w:r w:rsidRPr="00AA341C">
        <w:rPr>
          <w:sz w:val="24"/>
          <w:szCs w:val="24"/>
        </w:rPr>
        <w:t xml:space="preserve">ЦРП за </w:t>
      </w:r>
      <w:r w:rsidR="00931B1E" w:rsidRPr="00AA341C">
        <w:rPr>
          <w:sz w:val="24"/>
          <w:szCs w:val="24"/>
        </w:rPr>
        <w:t>експлоатация  на находище „Джебел” от Министерство на енергетиката.</w:t>
      </w:r>
    </w:p>
    <w:p w14:paraId="211CF77A" w14:textId="77777777" w:rsidR="00CF2C15" w:rsidRPr="00AA341C" w:rsidRDefault="006C732F" w:rsidP="00DA211C">
      <w:pPr>
        <w:pStyle w:val="Head1"/>
        <w:numPr>
          <w:ilvl w:val="0"/>
          <w:numId w:val="0"/>
        </w:numPr>
        <w:spacing w:before="0"/>
        <w:rPr>
          <w:rFonts w:ascii="Times New Roman" w:hAnsi="Times New Roman"/>
          <w:sz w:val="24"/>
          <w:szCs w:val="24"/>
        </w:rPr>
      </w:pPr>
      <w:bookmarkStart w:id="34" w:name="__RefHeading__47_1212394927"/>
      <w:bookmarkStart w:id="35" w:name="__RefHeading__55_1212394927"/>
      <w:bookmarkStart w:id="36" w:name="_Toc330220739"/>
      <w:bookmarkStart w:id="37" w:name="_Toc140569672"/>
      <w:bookmarkEnd w:id="34"/>
      <w:bookmarkEnd w:id="35"/>
      <w:r w:rsidRPr="00AA341C">
        <w:rPr>
          <w:rFonts w:ascii="Times New Roman" w:hAnsi="Times New Roman"/>
          <w:sz w:val="24"/>
          <w:szCs w:val="24"/>
        </w:rPr>
        <w:t xml:space="preserve">ІІІ. </w:t>
      </w:r>
      <w:bookmarkEnd w:id="36"/>
      <w:r w:rsidR="0035089F" w:rsidRPr="00AA341C">
        <w:rPr>
          <w:rFonts w:ascii="Times New Roman" w:hAnsi="Times New Roman"/>
          <w:sz w:val="24"/>
          <w:szCs w:val="24"/>
        </w:rPr>
        <w:t>Местоположение на инвестиционното предложение, което може да окаже отрицателно въздействие върху нестабилните екологични характеристики на географските райони, поради което тези характеристики трябва да се вземат под внимание, и по-конкретно:</w:t>
      </w:r>
      <w:bookmarkStart w:id="38" w:name="__RefHeading__57_1212394927"/>
      <w:bookmarkEnd w:id="37"/>
      <w:bookmarkEnd w:id="38"/>
    </w:p>
    <w:p w14:paraId="6F4ECB2D" w14:textId="77777777" w:rsidR="006C732F" w:rsidRPr="00AA341C" w:rsidRDefault="0035089F" w:rsidP="00DA211C">
      <w:pPr>
        <w:pStyle w:val="2"/>
        <w:numPr>
          <w:ilvl w:val="0"/>
          <w:numId w:val="4"/>
        </w:numPr>
        <w:tabs>
          <w:tab w:val="clear" w:pos="-720"/>
          <w:tab w:val="num" w:pos="0"/>
        </w:tabs>
        <w:spacing w:before="60" w:after="0" w:line="360" w:lineRule="auto"/>
        <w:ind w:left="1080" w:hanging="513"/>
        <w:jc w:val="both"/>
        <w:rPr>
          <w:rFonts w:ascii="Times New Roman" w:hAnsi="Times New Roman" w:cs="Times New Roman"/>
          <w:i w:val="0"/>
          <w:smallCaps/>
          <w:sz w:val="24"/>
          <w:szCs w:val="24"/>
        </w:rPr>
      </w:pPr>
      <w:bookmarkStart w:id="39" w:name="__RefHeading__61_1212394927"/>
      <w:bookmarkStart w:id="40" w:name="_Toc140569673"/>
      <w:bookmarkEnd w:id="39"/>
      <w:r w:rsidRPr="00AA341C">
        <w:rPr>
          <w:rFonts w:ascii="Times New Roman" w:hAnsi="Times New Roman" w:cs="Times New Roman"/>
          <w:i w:val="0"/>
          <w:smallCaps/>
          <w:sz w:val="24"/>
          <w:szCs w:val="24"/>
        </w:rPr>
        <w:t>съществуващо и одобрено земеползване</w:t>
      </w:r>
      <w:bookmarkEnd w:id="40"/>
    </w:p>
    <w:p w14:paraId="3859244F" w14:textId="58D6B2BB" w:rsidR="00F54D27" w:rsidRPr="00AA341C" w:rsidRDefault="00F54D27" w:rsidP="00616732">
      <w:pPr>
        <w:pStyle w:val="ae"/>
        <w:spacing w:line="360" w:lineRule="auto"/>
        <w:ind w:firstLine="567"/>
        <w:jc w:val="both"/>
        <w:rPr>
          <w:sz w:val="24"/>
          <w:szCs w:val="24"/>
        </w:rPr>
      </w:pPr>
      <w:r w:rsidRPr="00AA341C">
        <w:rPr>
          <w:sz w:val="24"/>
          <w:szCs w:val="24"/>
        </w:rPr>
        <w:t>Земите в находището са общинска собственост, за което е сключен Договор за учредяване право на ползване върху земя. На практика, съществуващото земеползване е за минно-добивна дейност и остава без промяна.</w:t>
      </w:r>
    </w:p>
    <w:p w14:paraId="609B3174" w14:textId="77777777" w:rsidR="006C732F" w:rsidRPr="00AA341C" w:rsidRDefault="000844AF" w:rsidP="006D1B14">
      <w:pPr>
        <w:pStyle w:val="ae"/>
        <w:tabs>
          <w:tab w:val="left" w:pos="1134"/>
        </w:tabs>
        <w:spacing w:line="360" w:lineRule="auto"/>
        <w:ind w:firstLine="567"/>
        <w:jc w:val="both"/>
        <w:outlineLvl w:val="1"/>
        <w:rPr>
          <w:b/>
          <w:i/>
          <w:smallCaps/>
          <w:sz w:val="24"/>
          <w:szCs w:val="24"/>
        </w:rPr>
      </w:pPr>
      <w:bookmarkStart w:id="41" w:name="_Toc140569674"/>
      <w:r w:rsidRPr="00AA341C">
        <w:rPr>
          <w:b/>
          <w:smallCaps/>
          <w:sz w:val="24"/>
          <w:szCs w:val="24"/>
        </w:rPr>
        <w:t>2.</w:t>
      </w:r>
      <w:r w:rsidRPr="00AA341C">
        <w:rPr>
          <w:b/>
          <w:smallCaps/>
          <w:sz w:val="24"/>
          <w:szCs w:val="24"/>
        </w:rPr>
        <w:tab/>
      </w:r>
      <w:r w:rsidR="0035089F" w:rsidRPr="00AA341C">
        <w:rPr>
          <w:b/>
          <w:smallCaps/>
          <w:sz w:val="24"/>
          <w:szCs w:val="24"/>
        </w:rPr>
        <w:t>мочурища, крайречни области, речни устия</w:t>
      </w:r>
      <w:bookmarkEnd w:id="41"/>
    </w:p>
    <w:p w14:paraId="3CC5247B" w14:textId="0CB48FA0" w:rsidR="00350C88" w:rsidRPr="00AA341C" w:rsidRDefault="00713350" w:rsidP="003A0357">
      <w:pPr>
        <w:tabs>
          <w:tab w:val="left" w:pos="7410"/>
        </w:tabs>
        <w:spacing w:line="360" w:lineRule="auto"/>
        <w:ind w:firstLine="567"/>
        <w:jc w:val="both"/>
        <w:rPr>
          <w:sz w:val="24"/>
          <w:szCs w:val="24"/>
        </w:rPr>
      </w:pPr>
      <w:r w:rsidRPr="00AA341C">
        <w:rPr>
          <w:sz w:val="24"/>
          <w:szCs w:val="24"/>
        </w:rPr>
        <w:t xml:space="preserve">Дейността </w:t>
      </w:r>
      <w:r w:rsidR="00A27EED" w:rsidRPr="00AA341C">
        <w:rPr>
          <w:sz w:val="24"/>
          <w:szCs w:val="24"/>
        </w:rPr>
        <w:t xml:space="preserve">не засяга </w:t>
      </w:r>
      <w:r w:rsidR="006D3785" w:rsidRPr="00AA341C">
        <w:rPr>
          <w:sz w:val="24"/>
          <w:szCs w:val="24"/>
        </w:rPr>
        <w:t>мочурища</w:t>
      </w:r>
      <w:r w:rsidRPr="00AA341C">
        <w:rPr>
          <w:sz w:val="24"/>
          <w:szCs w:val="24"/>
        </w:rPr>
        <w:t>,</w:t>
      </w:r>
      <w:r w:rsidR="00600ACD" w:rsidRPr="00AA341C">
        <w:rPr>
          <w:sz w:val="24"/>
          <w:szCs w:val="24"/>
        </w:rPr>
        <w:t xml:space="preserve"> </w:t>
      </w:r>
      <w:r w:rsidR="003A0357" w:rsidRPr="00AA341C">
        <w:rPr>
          <w:sz w:val="24"/>
          <w:szCs w:val="24"/>
        </w:rPr>
        <w:t>крайречни области</w:t>
      </w:r>
      <w:r w:rsidRPr="00AA341C">
        <w:rPr>
          <w:sz w:val="24"/>
          <w:szCs w:val="24"/>
        </w:rPr>
        <w:t xml:space="preserve"> и речни устия</w:t>
      </w:r>
      <w:r w:rsidR="00600ACD" w:rsidRPr="00AA341C">
        <w:rPr>
          <w:sz w:val="24"/>
          <w:szCs w:val="24"/>
        </w:rPr>
        <w:t xml:space="preserve">. </w:t>
      </w:r>
    </w:p>
    <w:p w14:paraId="72154764" w14:textId="77777777" w:rsidR="0035089F" w:rsidRPr="00AA341C" w:rsidRDefault="000844AF" w:rsidP="006D1B14">
      <w:pPr>
        <w:pStyle w:val="2"/>
        <w:numPr>
          <w:ilvl w:val="0"/>
          <w:numId w:val="0"/>
        </w:numPr>
        <w:spacing w:before="0" w:after="0" w:line="360" w:lineRule="auto"/>
        <w:ind w:left="1134" w:hanging="567"/>
        <w:jc w:val="both"/>
        <w:rPr>
          <w:rFonts w:ascii="Times New Roman" w:hAnsi="Times New Roman" w:cs="Times New Roman"/>
          <w:i w:val="0"/>
          <w:smallCaps/>
          <w:sz w:val="24"/>
          <w:szCs w:val="24"/>
        </w:rPr>
      </w:pPr>
      <w:bookmarkStart w:id="42" w:name="__RefHeading__67_1212394927"/>
      <w:bookmarkStart w:id="43" w:name="_Toc140569675"/>
      <w:bookmarkEnd w:id="42"/>
      <w:r w:rsidRPr="00AA341C">
        <w:rPr>
          <w:rFonts w:ascii="Times New Roman" w:hAnsi="Times New Roman" w:cs="Times New Roman"/>
          <w:i w:val="0"/>
          <w:smallCaps/>
          <w:sz w:val="24"/>
          <w:szCs w:val="24"/>
        </w:rPr>
        <w:t>3.</w:t>
      </w:r>
      <w:r w:rsidRPr="00AA341C">
        <w:rPr>
          <w:rFonts w:ascii="Times New Roman" w:hAnsi="Times New Roman" w:cs="Times New Roman"/>
          <w:i w:val="0"/>
          <w:smallCaps/>
          <w:sz w:val="24"/>
          <w:szCs w:val="24"/>
        </w:rPr>
        <w:tab/>
      </w:r>
      <w:r w:rsidR="0035089F" w:rsidRPr="00AA341C">
        <w:rPr>
          <w:rFonts w:ascii="Times New Roman" w:hAnsi="Times New Roman" w:cs="Times New Roman"/>
          <w:i w:val="0"/>
          <w:smallCaps/>
          <w:sz w:val="24"/>
          <w:szCs w:val="24"/>
        </w:rPr>
        <w:t>крайбрежни зони и морска околна среда</w:t>
      </w:r>
      <w:bookmarkEnd w:id="43"/>
    </w:p>
    <w:p w14:paraId="3560B6D3" w14:textId="23AED8EC" w:rsidR="004B400B" w:rsidRPr="00AA341C" w:rsidRDefault="00713350" w:rsidP="006D1B14">
      <w:pPr>
        <w:spacing w:line="360" w:lineRule="auto"/>
        <w:ind w:firstLine="567"/>
        <w:jc w:val="both"/>
        <w:rPr>
          <w:sz w:val="24"/>
          <w:szCs w:val="24"/>
        </w:rPr>
      </w:pPr>
      <w:r w:rsidRPr="00AA341C">
        <w:rPr>
          <w:sz w:val="24"/>
          <w:szCs w:val="24"/>
        </w:rPr>
        <w:t xml:space="preserve">Дейността </w:t>
      </w:r>
      <w:r w:rsidR="004B400B" w:rsidRPr="00AA341C">
        <w:rPr>
          <w:sz w:val="24"/>
          <w:szCs w:val="24"/>
        </w:rPr>
        <w:t>няма връзка с крайбрежни зони и морска околна среда.</w:t>
      </w:r>
    </w:p>
    <w:p w14:paraId="5A527AEB" w14:textId="77777777" w:rsidR="0035089F" w:rsidRPr="00AA341C" w:rsidRDefault="0035089F" w:rsidP="000844AF">
      <w:pPr>
        <w:pStyle w:val="2"/>
        <w:numPr>
          <w:ilvl w:val="0"/>
          <w:numId w:val="24"/>
        </w:numPr>
        <w:spacing w:before="60" w:after="0" w:line="360" w:lineRule="auto"/>
        <w:ind w:left="1134" w:hanging="567"/>
        <w:jc w:val="both"/>
        <w:rPr>
          <w:rFonts w:ascii="Times New Roman" w:hAnsi="Times New Roman" w:cs="Times New Roman"/>
          <w:i w:val="0"/>
          <w:smallCaps/>
          <w:sz w:val="24"/>
          <w:szCs w:val="24"/>
        </w:rPr>
      </w:pPr>
      <w:bookmarkStart w:id="44" w:name="_Toc140569676"/>
      <w:r w:rsidRPr="00AA341C">
        <w:rPr>
          <w:rFonts w:ascii="Times New Roman" w:hAnsi="Times New Roman" w:cs="Times New Roman"/>
          <w:i w:val="0"/>
          <w:smallCaps/>
          <w:sz w:val="24"/>
          <w:szCs w:val="24"/>
        </w:rPr>
        <w:t>планински и горски райони</w:t>
      </w:r>
      <w:bookmarkEnd w:id="44"/>
    </w:p>
    <w:p w14:paraId="2942610A" w14:textId="785200FF" w:rsidR="00DB3883" w:rsidRPr="00AA341C" w:rsidRDefault="00713350" w:rsidP="00DA211C">
      <w:pPr>
        <w:spacing w:line="360" w:lineRule="auto"/>
        <w:ind w:left="567"/>
        <w:rPr>
          <w:sz w:val="24"/>
          <w:szCs w:val="24"/>
        </w:rPr>
      </w:pPr>
      <w:r w:rsidRPr="00AA341C">
        <w:rPr>
          <w:sz w:val="24"/>
          <w:szCs w:val="24"/>
        </w:rPr>
        <w:t xml:space="preserve">Дейността </w:t>
      </w:r>
      <w:r w:rsidR="00A27EED" w:rsidRPr="00AA341C">
        <w:rPr>
          <w:sz w:val="24"/>
          <w:szCs w:val="24"/>
        </w:rPr>
        <w:t>не засяга планински и горски райони.</w:t>
      </w:r>
    </w:p>
    <w:p w14:paraId="72918409" w14:textId="77777777" w:rsidR="0035089F" w:rsidRPr="00AA341C" w:rsidRDefault="0035089F" w:rsidP="000844AF">
      <w:pPr>
        <w:pStyle w:val="2"/>
        <w:numPr>
          <w:ilvl w:val="0"/>
          <w:numId w:val="24"/>
        </w:numPr>
        <w:spacing w:before="60" w:after="0" w:line="360" w:lineRule="auto"/>
        <w:ind w:left="1069" w:hanging="502"/>
        <w:jc w:val="both"/>
        <w:rPr>
          <w:rFonts w:ascii="Times New Roman" w:hAnsi="Times New Roman" w:cs="Times New Roman"/>
          <w:i w:val="0"/>
          <w:smallCaps/>
          <w:sz w:val="24"/>
          <w:szCs w:val="24"/>
        </w:rPr>
      </w:pPr>
      <w:bookmarkStart w:id="45" w:name="_Toc140569677"/>
      <w:r w:rsidRPr="00AA341C">
        <w:rPr>
          <w:rFonts w:ascii="Times New Roman" w:hAnsi="Times New Roman" w:cs="Times New Roman"/>
          <w:i w:val="0"/>
          <w:smallCaps/>
          <w:sz w:val="24"/>
          <w:szCs w:val="24"/>
        </w:rPr>
        <w:t>защитени със закон територии</w:t>
      </w:r>
      <w:bookmarkEnd w:id="45"/>
    </w:p>
    <w:p w14:paraId="53835171" w14:textId="0423A1B0" w:rsidR="00DB3883" w:rsidRPr="00AA341C" w:rsidRDefault="00713350" w:rsidP="00DA211C">
      <w:pPr>
        <w:spacing w:line="360" w:lineRule="auto"/>
        <w:ind w:firstLine="567"/>
        <w:jc w:val="both"/>
        <w:rPr>
          <w:sz w:val="24"/>
          <w:szCs w:val="24"/>
        </w:rPr>
      </w:pPr>
      <w:r w:rsidRPr="00AA341C">
        <w:rPr>
          <w:sz w:val="24"/>
          <w:szCs w:val="24"/>
        </w:rPr>
        <w:t xml:space="preserve">Концесионната площ </w:t>
      </w:r>
      <w:r w:rsidR="004B400B" w:rsidRPr="00AA341C">
        <w:rPr>
          <w:sz w:val="24"/>
          <w:szCs w:val="24"/>
        </w:rPr>
        <w:t>не попада и не граничи със защитени територии по смисъла на Закона за защитените територии.</w:t>
      </w:r>
    </w:p>
    <w:p w14:paraId="6FD845C6" w14:textId="77777777" w:rsidR="0035089F" w:rsidRPr="00AA341C" w:rsidRDefault="0035089F" w:rsidP="000844AF">
      <w:pPr>
        <w:pStyle w:val="2"/>
        <w:numPr>
          <w:ilvl w:val="0"/>
          <w:numId w:val="24"/>
        </w:numPr>
        <w:spacing w:before="0" w:after="0" w:line="360" w:lineRule="auto"/>
        <w:ind w:left="1069" w:hanging="502"/>
        <w:jc w:val="both"/>
        <w:rPr>
          <w:rFonts w:ascii="Times New Roman" w:hAnsi="Times New Roman" w:cs="Times New Roman"/>
          <w:i w:val="0"/>
          <w:smallCaps/>
          <w:sz w:val="24"/>
          <w:szCs w:val="24"/>
        </w:rPr>
      </w:pPr>
      <w:bookmarkStart w:id="46" w:name="_Toc140569678"/>
      <w:r w:rsidRPr="00AA341C">
        <w:rPr>
          <w:rFonts w:ascii="Times New Roman" w:hAnsi="Times New Roman" w:cs="Times New Roman"/>
          <w:i w:val="0"/>
          <w:smallCaps/>
          <w:sz w:val="24"/>
          <w:szCs w:val="24"/>
        </w:rPr>
        <w:t>засегнати елементи от Националната екологична мрежа</w:t>
      </w:r>
      <w:bookmarkEnd w:id="46"/>
    </w:p>
    <w:p w14:paraId="56F9A215" w14:textId="047475E5" w:rsidR="00DB3883" w:rsidRPr="00AA341C" w:rsidRDefault="00713350" w:rsidP="00DA211C">
      <w:pPr>
        <w:spacing w:line="360" w:lineRule="auto"/>
        <w:ind w:firstLine="567"/>
        <w:jc w:val="both"/>
        <w:rPr>
          <w:sz w:val="24"/>
          <w:szCs w:val="24"/>
        </w:rPr>
      </w:pPr>
      <w:r w:rsidRPr="00AA341C">
        <w:rPr>
          <w:sz w:val="24"/>
          <w:szCs w:val="24"/>
        </w:rPr>
        <w:t>Дейността не засяга з</w:t>
      </w:r>
      <w:r w:rsidR="00851DA1" w:rsidRPr="00AA341C">
        <w:rPr>
          <w:sz w:val="24"/>
          <w:szCs w:val="24"/>
        </w:rPr>
        <w:t>ащитени зони съгласно Закона за биологичното разнообразие.</w:t>
      </w:r>
    </w:p>
    <w:p w14:paraId="41CBE1DC" w14:textId="77777777" w:rsidR="0035089F" w:rsidRPr="00AA341C" w:rsidRDefault="0035089F" w:rsidP="000844AF">
      <w:pPr>
        <w:pStyle w:val="2"/>
        <w:numPr>
          <w:ilvl w:val="0"/>
          <w:numId w:val="24"/>
        </w:numPr>
        <w:tabs>
          <w:tab w:val="left" w:pos="1134"/>
        </w:tabs>
        <w:spacing w:before="60" w:after="0" w:line="360" w:lineRule="auto"/>
        <w:ind w:left="0" w:firstLine="567"/>
        <w:jc w:val="both"/>
        <w:rPr>
          <w:rFonts w:ascii="Times New Roman" w:hAnsi="Times New Roman" w:cs="Times New Roman"/>
          <w:i w:val="0"/>
          <w:smallCaps/>
          <w:sz w:val="24"/>
          <w:szCs w:val="24"/>
        </w:rPr>
      </w:pPr>
      <w:bookmarkStart w:id="47" w:name="_Toc140569679"/>
      <w:r w:rsidRPr="00AA341C">
        <w:rPr>
          <w:rFonts w:ascii="Times New Roman" w:hAnsi="Times New Roman" w:cs="Times New Roman"/>
          <w:i w:val="0"/>
          <w:smallCaps/>
          <w:sz w:val="24"/>
          <w:szCs w:val="24"/>
        </w:rPr>
        <w:lastRenderedPageBreak/>
        <w:t>ландшафт и обекти с историческа, културна или археологическа стойност</w:t>
      </w:r>
      <w:bookmarkEnd w:id="47"/>
    </w:p>
    <w:p w14:paraId="45A493C8" w14:textId="2FDB7C4B" w:rsidR="00CD1D4E" w:rsidRPr="00AA341C" w:rsidRDefault="00713350" w:rsidP="00DA211C">
      <w:pPr>
        <w:spacing w:line="360" w:lineRule="auto"/>
        <w:ind w:firstLine="709"/>
        <w:jc w:val="both"/>
        <w:rPr>
          <w:sz w:val="24"/>
          <w:szCs w:val="24"/>
        </w:rPr>
      </w:pPr>
      <w:r w:rsidRPr="00AA341C">
        <w:rPr>
          <w:sz w:val="24"/>
          <w:szCs w:val="24"/>
        </w:rPr>
        <w:t>Дейността н</w:t>
      </w:r>
      <w:r w:rsidR="00CD1D4E" w:rsidRPr="00AA341C">
        <w:rPr>
          <w:sz w:val="24"/>
          <w:szCs w:val="24"/>
        </w:rPr>
        <w:t>е засяга обекти с историческа, културна и археологическа стойност</w:t>
      </w:r>
      <w:r w:rsidR="00D909B7" w:rsidRPr="00AA341C">
        <w:rPr>
          <w:sz w:val="24"/>
          <w:szCs w:val="24"/>
        </w:rPr>
        <w:t>.</w:t>
      </w:r>
      <w:r w:rsidR="00E04211" w:rsidRPr="00AA341C">
        <w:rPr>
          <w:sz w:val="24"/>
          <w:szCs w:val="24"/>
        </w:rPr>
        <w:t xml:space="preserve"> </w:t>
      </w:r>
      <w:r w:rsidRPr="00AA341C">
        <w:rPr>
          <w:sz w:val="24"/>
          <w:szCs w:val="24"/>
        </w:rPr>
        <w:t xml:space="preserve">Тъй като кариерата е в експлоатация от 1977 г., </w:t>
      </w:r>
      <w:r w:rsidR="00E04211" w:rsidRPr="00AA341C">
        <w:rPr>
          <w:sz w:val="24"/>
          <w:szCs w:val="24"/>
        </w:rPr>
        <w:t>ландшафтът</w:t>
      </w:r>
      <w:r w:rsidRPr="00AA341C">
        <w:rPr>
          <w:sz w:val="24"/>
          <w:szCs w:val="24"/>
        </w:rPr>
        <w:t xml:space="preserve"> отдавна е</w:t>
      </w:r>
      <w:r w:rsidR="00E04211" w:rsidRPr="00AA341C">
        <w:rPr>
          <w:sz w:val="24"/>
          <w:szCs w:val="24"/>
        </w:rPr>
        <w:t xml:space="preserve"> антропогенизира</w:t>
      </w:r>
      <w:r w:rsidRPr="00AA341C">
        <w:rPr>
          <w:sz w:val="24"/>
          <w:szCs w:val="24"/>
        </w:rPr>
        <w:t>н</w:t>
      </w:r>
      <w:r w:rsidR="006D1B14" w:rsidRPr="00AA341C">
        <w:rPr>
          <w:sz w:val="24"/>
          <w:szCs w:val="24"/>
        </w:rPr>
        <w:t>.</w:t>
      </w:r>
    </w:p>
    <w:p w14:paraId="55C637D9" w14:textId="77777777" w:rsidR="0035089F" w:rsidRPr="00AA341C" w:rsidRDefault="0035089F" w:rsidP="000844AF">
      <w:pPr>
        <w:pStyle w:val="2"/>
        <w:numPr>
          <w:ilvl w:val="0"/>
          <w:numId w:val="24"/>
        </w:numPr>
        <w:tabs>
          <w:tab w:val="left" w:pos="1134"/>
        </w:tabs>
        <w:spacing w:before="60" w:after="0" w:line="360" w:lineRule="auto"/>
        <w:ind w:left="0" w:firstLine="567"/>
        <w:jc w:val="both"/>
        <w:rPr>
          <w:rFonts w:ascii="Times New Roman" w:hAnsi="Times New Roman" w:cs="Times New Roman"/>
          <w:i w:val="0"/>
          <w:smallCaps/>
          <w:sz w:val="24"/>
          <w:szCs w:val="24"/>
        </w:rPr>
      </w:pPr>
      <w:bookmarkStart w:id="48" w:name="_Toc140569680"/>
      <w:r w:rsidRPr="00AA341C">
        <w:rPr>
          <w:rFonts w:ascii="Times New Roman" w:hAnsi="Times New Roman" w:cs="Times New Roman"/>
          <w:i w:val="0"/>
          <w:smallCaps/>
          <w:sz w:val="24"/>
          <w:szCs w:val="24"/>
        </w:rPr>
        <w:t>територии и/или зони и обекти със специфичен санитарен статут или подлежащи на здравна защита</w:t>
      </w:r>
      <w:bookmarkEnd w:id="48"/>
    </w:p>
    <w:p w14:paraId="305951A8" w14:textId="0678AF57" w:rsidR="00D34A89" w:rsidRPr="00AA341C" w:rsidRDefault="00713350" w:rsidP="003F7FA4">
      <w:pPr>
        <w:spacing w:line="360" w:lineRule="auto"/>
        <w:ind w:firstLine="709"/>
        <w:jc w:val="both"/>
        <w:rPr>
          <w:sz w:val="24"/>
          <w:szCs w:val="24"/>
        </w:rPr>
      </w:pPr>
      <w:r w:rsidRPr="00AA341C">
        <w:rPr>
          <w:sz w:val="24"/>
          <w:szCs w:val="24"/>
        </w:rPr>
        <w:t xml:space="preserve">Дейността </w:t>
      </w:r>
      <w:r w:rsidR="00D34A89" w:rsidRPr="00AA341C">
        <w:rPr>
          <w:sz w:val="24"/>
          <w:szCs w:val="24"/>
        </w:rPr>
        <w:t>не засяга зони и обекти със специфичен санитарен статут и подлежащи на здравна защита.</w:t>
      </w:r>
    </w:p>
    <w:p w14:paraId="6D9E5AFE" w14:textId="77777777" w:rsidR="0035089F" w:rsidRDefault="0035089F" w:rsidP="003F7FA4">
      <w:pPr>
        <w:spacing w:line="360" w:lineRule="auto"/>
        <w:rPr>
          <w:sz w:val="24"/>
          <w:szCs w:val="24"/>
        </w:rPr>
      </w:pPr>
    </w:p>
    <w:p w14:paraId="1AD6A475" w14:textId="77777777" w:rsidR="00DD346B" w:rsidRDefault="00DD346B" w:rsidP="003F7FA4">
      <w:pPr>
        <w:spacing w:line="360" w:lineRule="auto"/>
        <w:rPr>
          <w:sz w:val="24"/>
          <w:szCs w:val="24"/>
        </w:rPr>
      </w:pPr>
    </w:p>
    <w:p w14:paraId="04DE8110" w14:textId="77777777" w:rsidR="00DD346B" w:rsidRPr="00AA341C" w:rsidRDefault="00DD346B" w:rsidP="003F7FA4">
      <w:pPr>
        <w:spacing w:line="360" w:lineRule="auto"/>
        <w:rPr>
          <w:sz w:val="24"/>
          <w:szCs w:val="24"/>
        </w:rPr>
      </w:pPr>
    </w:p>
    <w:p w14:paraId="6F15AE9E" w14:textId="77777777" w:rsidR="009D7704" w:rsidRPr="00AA341C" w:rsidRDefault="006C732F" w:rsidP="00DA211C">
      <w:pPr>
        <w:pStyle w:val="Head1"/>
        <w:numPr>
          <w:ilvl w:val="0"/>
          <w:numId w:val="0"/>
        </w:numPr>
        <w:spacing w:before="0"/>
        <w:rPr>
          <w:rFonts w:ascii="Times New Roman" w:hAnsi="Times New Roman"/>
          <w:sz w:val="24"/>
          <w:szCs w:val="24"/>
        </w:rPr>
      </w:pPr>
      <w:bookmarkStart w:id="49" w:name="__RefHeading__69_1212394927"/>
      <w:bookmarkStart w:id="50" w:name="_Toc330220746"/>
      <w:bookmarkStart w:id="51" w:name="_Toc140569681"/>
      <w:bookmarkEnd w:id="49"/>
      <w:r w:rsidRPr="00AA341C">
        <w:rPr>
          <w:rFonts w:ascii="Times New Roman" w:hAnsi="Times New Roman"/>
          <w:sz w:val="24"/>
          <w:szCs w:val="24"/>
        </w:rPr>
        <w:t xml:space="preserve">ІV. </w:t>
      </w:r>
      <w:bookmarkEnd w:id="50"/>
      <w:r w:rsidR="00206A1A" w:rsidRPr="00AA341C">
        <w:rPr>
          <w:rFonts w:ascii="Times New Roman" w:hAnsi="Times New Roman"/>
          <w:sz w:val="24"/>
          <w:szCs w:val="24"/>
        </w:rPr>
        <w:t>Тип и характеристики на потенциалното въздействие върху околната среда, като се вземат предвид вероятните значителни последици за околната среда вследствие на реализацията на инвестиционното предложение</w:t>
      </w:r>
      <w:bookmarkStart w:id="52" w:name="__RefHeading__71_1212394927"/>
      <w:bookmarkStart w:id="53" w:name="_Toc330220747"/>
      <w:bookmarkEnd w:id="51"/>
      <w:bookmarkEnd w:id="52"/>
    </w:p>
    <w:p w14:paraId="2DD8D66A" w14:textId="77777777" w:rsidR="000C3251" w:rsidRPr="00AA341C" w:rsidRDefault="00F0011A" w:rsidP="003F7FA4">
      <w:pPr>
        <w:pStyle w:val="2"/>
        <w:numPr>
          <w:ilvl w:val="0"/>
          <w:numId w:val="11"/>
        </w:numPr>
        <w:tabs>
          <w:tab w:val="clear" w:pos="644"/>
          <w:tab w:val="num" w:pos="0"/>
          <w:tab w:val="left" w:pos="567"/>
        </w:tabs>
        <w:spacing w:before="60" w:after="0" w:line="360" w:lineRule="auto"/>
        <w:ind w:left="0" w:firstLine="0"/>
        <w:jc w:val="both"/>
        <w:rPr>
          <w:rFonts w:ascii="Times New Roman" w:hAnsi="Times New Roman" w:cs="Times New Roman"/>
          <w:i w:val="0"/>
          <w:smallCaps/>
          <w:sz w:val="24"/>
          <w:szCs w:val="24"/>
        </w:rPr>
      </w:pPr>
      <w:bookmarkStart w:id="54" w:name="_Toc140569682"/>
      <w:r w:rsidRPr="00AA341C">
        <w:rPr>
          <w:rFonts w:ascii="Times New Roman" w:hAnsi="Times New Roman" w:cs="Times New Roman"/>
          <w:i w:val="0"/>
          <w:smallCaps/>
          <w:sz w:val="24"/>
          <w:szCs w:val="24"/>
        </w:rPr>
        <w:t>Въздействие върху населението и човешкото здраве, материалните активи, културното наследство, въздуха, водата, почвата, земните недра, ландшафта, климата, биологичното разнообразие и неговите елементи и защитените територии.</w:t>
      </w:r>
      <w:bookmarkEnd w:id="54"/>
    </w:p>
    <w:p w14:paraId="72A67373" w14:textId="77777777" w:rsidR="0070471A" w:rsidRPr="00AA341C" w:rsidRDefault="00044E2E" w:rsidP="00DA211C">
      <w:pPr>
        <w:spacing w:before="60" w:line="360" w:lineRule="auto"/>
        <w:jc w:val="both"/>
        <w:outlineLvl w:val="1"/>
        <w:rPr>
          <w:sz w:val="24"/>
          <w:szCs w:val="24"/>
        </w:rPr>
      </w:pPr>
      <w:bookmarkStart w:id="55" w:name="_Toc140569683"/>
      <w:r w:rsidRPr="00AA341C">
        <w:rPr>
          <w:b/>
          <w:sz w:val="24"/>
          <w:szCs w:val="24"/>
        </w:rPr>
        <w:t xml:space="preserve">1.1. </w:t>
      </w:r>
      <w:r w:rsidR="00F0011A" w:rsidRPr="00AA341C">
        <w:rPr>
          <w:b/>
          <w:sz w:val="24"/>
          <w:szCs w:val="24"/>
        </w:rPr>
        <w:t>Въздействие върху населението и човешкото здраве</w:t>
      </w:r>
      <w:bookmarkEnd w:id="55"/>
      <w:r w:rsidR="00654144" w:rsidRPr="00AA341C">
        <w:rPr>
          <w:sz w:val="24"/>
          <w:szCs w:val="24"/>
        </w:rPr>
        <w:tab/>
      </w:r>
    </w:p>
    <w:p w14:paraId="76A805E6" w14:textId="2C509A29" w:rsidR="00211E0D" w:rsidRPr="00AA341C" w:rsidRDefault="00211E0D" w:rsidP="003F7FA4">
      <w:pPr>
        <w:suppressAutoHyphens w:val="0"/>
        <w:autoSpaceDE w:val="0"/>
        <w:autoSpaceDN w:val="0"/>
        <w:adjustRightInd w:val="0"/>
        <w:spacing w:line="360" w:lineRule="auto"/>
        <w:ind w:firstLine="567"/>
        <w:jc w:val="both"/>
        <w:rPr>
          <w:sz w:val="24"/>
          <w:szCs w:val="24"/>
        </w:rPr>
      </w:pPr>
      <w:r w:rsidRPr="00AA341C">
        <w:rPr>
          <w:sz w:val="24"/>
          <w:szCs w:val="24"/>
        </w:rPr>
        <w:t>Експлоатацията на находището –</w:t>
      </w:r>
      <w:r w:rsidR="00953DC6">
        <w:rPr>
          <w:sz w:val="24"/>
          <w:szCs w:val="24"/>
        </w:rPr>
        <w:t xml:space="preserve"> </w:t>
      </w:r>
      <w:r w:rsidRPr="00AA341C">
        <w:rPr>
          <w:sz w:val="24"/>
          <w:szCs w:val="24"/>
        </w:rPr>
        <w:t xml:space="preserve">добивни работи, </w:t>
      </w:r>
      <w:r w:rsidR="00953DC6">
        <w:rPr>
          <w:sz w:val="24"/>
          <w:szCs w:val="24"/>
        </w:rPr>
        <w:t xml:space="preserve">ПВР, </w:t>
      </w:r>
      <w:r w:rsidRPr="00AA341C">
        <w:rPr>
          <w:sz w:val="24"/>
          <w:szCs w:val="24"/>
        </w:rPr>
        <w:t xml:space="preserve">товаро-разтоварна и транспортна дейност, </w:t>
      </w:r>
      <w:r w:rsidR="009C0622" w:rsidRPr="00AA341C">
        <w:rPr>
          <w:sz w:val="24"/>
          <w:szCs w:val="24"/>
        </w:rPr>
        <w:t>преработка на добитата суровина в</w:t>
      </w:r>
      <w:r w:rsidR="00177A2D" w:rsidRPr="00AA341C">
        <w:rPr>
          <w:sz w:val="24"/>
          <w:szCs w:val="24"/>
        </w:rPr>
        <w:t xml:space="preserve"> ТСИ</w:t>
      </w:r>
      <w:r w:rsidRPr="00AA341C">
        <w:rPr>
          <w:sz w:val="24"/>
          <w:szCs w:val="24"/>
        </w:rPr>
        <w:t xml:space="preserve">, са свързани с неорганизирано отделяне на газово-прахови емисии, шум и вибрации, което обуславя влошаване на санитарно – хигиенните условия за работещия персонал. Замърсяването е с ограничен териториален обхват и е локализирано </w:t>
      </w:r>
      <w:r w:rsidR="006D1B14" w:rsidRPr="00AA341C">
        <w:rPr>
          <w:sz w:val="24"/>
          <w:szCs w:val="24"/>
        </w:rPr>
        <w:t>на</w:t>
      </w:r>
      <w:r w:rsidRPr="00AA341C">
        <w:rPr>
          <w:sz w:val="24"/>
          <w:szCs w:val="24"/>
        </w:rPr>
        <w:t xml:space="preserve"> и около площта на обекта. Въздействията върху работната среда са с различна продължителност, честота и интензитет</w:t>
      </w:r>
      <w:r w:rsidR="006D1B14" w:rsidRPr="00AA341C">
        <w:rPr>
          <w:sz w:val="24"/>
          <w:szCs w:val="24"/>
        </w:rPr>
        <w:t xml:space="preserve"> и </w:t>
      </w:r>
      <w:r w:rsidR="00953DC6">
        <w:rPr>
          <w:sz w:val="24"/>
          <w:szCs w:val="24"/>
        </w:rPr>
        <w:t>са</w:t>
      </w:r>
      <w:r w:rsidR="006D1B14" w:rsidRPr="00AA341C">
        <w:rPr>
          <w:sz w:val="24"/>
          <w:szCs w:val="24"/>
        </w:rPr>
        <w:t xml:space="preserve"> пряко свързан</w:t>
      </w:r>
      <w:r w:rsidR="00953DC6">
        <w:rPr>
          <w:sz w:val="24"/>
          <w:szCs w:val="24"/>
        </w:rPr>
        <w:t>и</w:t>
      </w:r>
      <w:r w:rsidR="006D1B14" w:rsidRPr="00AA341C">
        <w:rPr>
          <w:sz w:val="24"/>
          <w:szCs w:val="24"/>
        </w:rPr>
        <w:t xml:space="preserve"> с добивния процес</w:t>
      </w:r>
      <w:r w:rsidRPr="00AA341C">
        <w:rPr>
          <w:sz w:val="24"/>
          <w:szCs w:val="24"/>
        </w:rPr>
        <w:t>. Рискът от тези въздействия за здравето на персонала</w:t>
      </w:r>
      <w:r w:rsidR="00953DC6">
        <w:rPr>
          <w:sz w:val="24"/>
          <w:szCs w:val="24"/>
        </w:rPr>
        <w:t xml:space="preserve"> се </w:t>
      </w:r>
      <w:r w:rsidRPr="00AA341C">
        <w:rPr>
          <w:sz w:val="24"/>
          <w:szCs w:val="24"/>
        </w:rPr>
        <w:t>огранич</w:t>
      </w:r>
      <w:r w:rsidR="00953DC6">
        <w:rPr>
          <w:sz w:val="24"/>
          <w:szCs w:val="24"/>
        </w:rPr>
        <w:t>ава</w:t>
      </w:r>
      <w:r w:rsidRPr="00AA341C">
        <w:rPr>
          <w:sz w:val="24"/>
          <w:szCs w:val="24"/>
        </w:rPr>
        <w:t xml:space="preserve"> и контролира при стриктно спазване на вътрешните правила, инструкции и заповеди относно охрана на труда при различните дейности. Предвид факта, че </w:t>
      </w:r>
      <w:r w:rsidR="00A660FC" w:rsidRPr="00AA341C">
        <w:rPr>
          <w:sz w:val="24"/>
          <w:szCs w:val="24"/>
        </w:rPr>
        <w:t xml:space="preserve">се използва оросяване, навсякъде където това се налага и в зависимост от климатичните условия, </w:t>
      </w:r>
      <w:r w:rsidRPr="00AA341C">
        <w:rPr>
          <w:sz w:val="24"/>
          <w:szCs w:val="24"/>
        </w:rPr>
        <w:t xml:space="preserve">като цяло емисиите на прах </w:t>
      </w:r>
      <w:r w:rsidR="00177A2D" w:rsidRPr="00AA341C">
        <w:rPr>
          <w:sz w:val="24"/>
          <w:szCs w:val="24"/>
        </w:rPr>
        <w:t>са с</w:t>
      </w:r>
      <w:r w:rsidRPr="00AA341C">
        <w:rPr>
          <w:sz w:val="24"/>
          <w:szCs w:val="24"/>
        </w:rPr>
        <w:t xml:space="preserve">нижени. </w:t>
      </w:r>
    </w:p>
    <w:p w14:paraId="26F743F7" w14:textId="2CFD0C21" w:rsidR="009D344D" w:rsidRPr="00AA341C" w:rsidRDefault="00211E0D" w:rsidP="00DA211C">
      <w:pPr>
        <w:suppressAutoHyphens w:val="0"/>
        <w:autoSpaceDE w:val="0"/>
        <w:autoSpaceDN w:val="0"/>
        <w:adjustRightInd w:val="0"/>
        <w:spacing w:line="360" w:lineRule="auto"/>
        <w:ind w:firstLine="567"/>
        <w:jc w:val="both"/>
        <w:rPr>
          <w:sz w:val="24"/>
          <w:szCs w:val="24"/>
        </w:rPr>
      </w:pPr>
      <w:r w:rsidRPr="00AA341C">
        <w:rPr>
          <w:sz w:val="24"/>
          <w:szCs w:val="24"/>
        </w:rPr>
        <w:lastRenderedPageBreak/>
        <w:t>Въздействие</w:t>
      </w:r>
      <w:r w:rsidR="004B2061" w:rsidRPr="00AA341C">
        <w:rPr>
          <w:sz w:val="24"/>
          <w:szCs w:val="24"/>
        </w:rPr>
        <w:t>то</w:t>
      </w:r>
      <w:r w:rsidRPr="00AA341C">
        <w:rPr>
          <w:sz w:val="24"/>
          <w:szCs w:val="24"/>
        </w:rPr>
        <w:t xml:space="preserve"> върху населението от производствената дейност </w:t>
      </w:r>
      <w:r w:rsidR="00177A2D" w:rsidRPr="00AA341C">
        <w:rPr>
          <w:sz w:val="24"/>
          <w:szCs w:val="24"/>
        </w:rPr>
        <w:t xml:space="preserve">е сведено до минимум, поради </w:t>
      </w:r>
      <w:r w:rsidRPr="00AA341C">
        <w:rPr>
          <w:sz w:val="24"/>
          <w:szCs w:val="24"/>
        </w:rPr>
        <w:t>естествените дадености на релефа</w:t>
      </w:r>
      <w:r w:rsidR="00177A2D" w:rsidRPr="00AA341C">
        <w:rPr>
          <w:sz w:val="24"/>
          <w:szCs w:val="24"/>
        </w:rPr>
        <w:t xml:space="preserve"> и слизането в дълбочина при добивния процес. По този начин</w:t>
      </w:r>
      <w:r w:rsidR="00953DC6">
        <w:rPr>
          <w:sz w:val="24"/>
          <w:szCs w:val="24"/>
        </w:rPr>
        <w:t>,</w:t>
      </w:r>
      <w:r w:rsidR="00177A2D" w:rsidRPr="00AA341C">
        <w:rPr>
          <w:sz w:val="24"/>
          <w:szCs w:val="24"/>
        </w:rPr>
        <w:t xml:space="preserve"> образувания котлован</w:t>
      </w:r>
      <w:r w:rsidR="00953DC6">
        <w:rPr>
          <w:sz w:val="24"/>
          <w:szCs w:val="24"/>
        </w:rPr>
        <w:t>,</w:t>
      </w:r>
      <w:r w:rsidR="00177A2D" w:rsidRPr="00AA341C">
        <w:rPr>
          <w:sz w:val="24"/>
          <w:szCs w:val="24"/>
        </w:rPr>
        <w:t xml:space="preserve"> става естествена бариера за недопускане разпространяването на вредни емисии в атмосферния въздух и </w:t>
      </w:r>
      <w:r w:rsidR="00953DC6">
        <w:rPr>
          <w:sz w:val="24"/>
          <w:szCs w:val="24"/>
        </w:rPr>
        <w:t xml:space="preserve">на вредни </w:t>
      </w:r>
      <w:r w:rsidR="00177A2D" w:rsidRPr="00AA341C">
        <w:rPr>
          <w:sz w:val="24"/>
          <w:szCs w:val="24"/>
        </w:rPr>
        <w:t>физични фактори (шум, вибрации)</w:t>
      </w:r>
      <w:r w:rsidRPr="00AA341C">
        <w:rPr>
          <w:sz w:val="24"/>
          <w:szCs w:val="24"/>
        </w:rPr>
        <w:t xml:space="preserve">.  </w:t>
      </w:r>
      <w:r w:rsidRPr="00AA341C">
        <w:rPr>
          <w:sz w:val="24"/>
          <w:szCs w:val="24"/>
        </w:rPr>
        <w:tab/>
      </w:r>
    </w:p>
    <w:p w14:paraId="73F46FDE" w14:textId="531F5CB4" w:rsidR="00177A2D" w:rsidRPr="00AA341C" w:rsidRDefault="00177A2D" w:rsidP="00177A2D">
      <w:pPr>
        <w:suppressAutoHyphens w:val="0"/>
        <w:autoSpaceDE w:val="0"/>
        <w:autoSpaceDN w:val="0"/>
        <w:adjustRightInd w:val="0"/>
        <w:spacing w:line="360" w:lineRule="auto"/>
        <w:ind w:firstLine="567"/>
        <w:jc w:val="both"/>
        <w:rPr>
          <w:sz w:val="24"/>
          <w:szCs w:val="24"/>
        </w:rPr>
      </w:pPr>
      <w:r w:rsidRPr="00AA341C">
        <w:rPr>
          <w:b/>
          <w:bCs/>
          <w:i/>
          <w:iCs/>
          <w:sz w:val="24"/>
          <w:szCs w:val="24"/>
        </w:rPr>
        <w:t>Идентифициране</w:t>
      </w:r>
      <w:r w:rsidR="004B2061" w:rsidRPr="00AA341C">
        <w:rPr>
          <w:b/>
          <w:bCs/>
          <w:i/>
          <w:iCs/>
          <w:sz w:val="24"/>
          <w:szCs w:val="24"/>
        </w:rPr>
        <w:t>то</w:t>
      </w:r>
      <w:r w:rsidRPr="00AA341C">
        <w:rPr>
          <w:b/>
          <w:bCs/>
          <w:i/>
          <w:iCs/>
          <w:sz w:val="24"/>
          <w:szCs w:val="24"/>
        </w:rPr>
        <w:t xml:space="preserve"> на рисковите фактори</w:t>
      </w:r>
      <w:r w:rsidRPr="00AA341C">
        <w:rPr>
          <w:sz w:val="24"/>
          <w:szCs w:val="24"/>
        </w:rPr>
        <w:t xml:space="preserve"> за увреждане здравето на хората се извършва при отчитане на компонентите на околната среда, вида на рисковите фактори и условията (предпоставките за вредно въздействие).</w:t>
      </w:r>
    </w:p>
    <w:p w14:paraId="0374875F" w14:textId="02C72309" w:rsidR="00177A2D" w:rsidRPr="00AA341C" w:rsidRDefault="00177A2D" w:rsidP="00177A2D">
      <w:pPr>
        <w:suppressAutoHyphens w:val="0"/>
        <w:autoSpaceDE w:val="0"/>
        <w:autoSpaceDN w:val="0"/>
        <w:adjustRightInd w:val="0"/>
        <w:spacing w:line="360" w:lineRule="auto"/>
        <w:ind w:firstLine="567"/>
        <w:jc w:val="both"/>
        <w:rPr>
          <w:sz w:val="24"/>
          <w:szCs w:val="24"/>
        </w:rPr>
      </w:pPr>
      <w:r w:rsidRPr="00AA341C">
        <w:rPr>
          <w:sz w:val="24"/>
          <w:szCs w:val="24"/>
        </w:rPr>
        <w:t xml:space="preserve">Преценката на здравния риск се извършва въз основа на здравно-хигиенния анализ на потенциалните пътища на въздействие на </w:t>
      </w:r>
      <w:r w:rsidR="004B2061" w:rsidRPr="00AA341C">
        <w:rPr>
          <w:sz w:val="24"/>
          <w:szCs w:val="24"/>
        </w:rPr>
        <w:t>дейността</w:t>
      </w:r>
      <w:r w:rsidRPr="00AA341C">
        <w:rPr>
          <w:sz w:val="24"/>
          <w:szCs w:val="24"/>
        </w:rPr>
        <w:t xml:space="preserve"> върху здравето на работещите и населението на околните населени места. Рисковите за здравето фактори, характерни за експлоатацията на находището</w:t>
      </w:r>
      <w:r w:rsidR="00953DC6">
        <w:rPr>
          <w:sz w:val="24"/>
          <w:szCs w:val="24"/>
        </w:rPr>
        <w:t>,</w:t>
      </w:r>
      <w:r w:rsidRPr="00AA341C">
        <w:rPr>
          <w:sz w:val="24"/>
          <w:szCs w:val="24"/>
        </w:rPr>
        <w:t xml:space="preserve"> по приетата технология и имащи отношение към здравето на работещите и населението, са класифицирани както следва:</w:t>
      </w:r>
    </w:p>
    <w:p w14:paraId="2879F465" w14:textId="77777777" w:rsidR="00177A2D" w:rsidRPr="00AA341C" w:rsidRDefault="00177A2D" w:rsidP="00177A2D">
      <w:pPr>
        <w:suppressAutoHyphens w:val="0"/>
        <w:autoSpaceDE w:val="0"/>
        <w:autoSpaceDN w:val="0"/>
        <w:adjustRightInd w:val="0"/>
        <w:spacing w:line="360" w:lineRule="auto"/>
        <w:ind w:firstLine="567"/>
        <w:jc w:val="both"/>
        <w:rPr>
          <w:sz w:val="24"/>
          <w:szCs w:val="24"/>
        </w:rPr>
      </w:pPr>
      <w:r w:rsidRPr="00AA341C">
        <w:rPr>
          <w:sz w:val="24"/>
          <w:szCs w:val="24"/>
        </w:rPr>
        <w:t>- физични фактори;</w:t>
      </w:r>
    </w:p>
    <w:p w14:paraId="69A198F6" w14:textId="77777777" w:rsidR="00177A2D" w:rsidRPr="00AA341C" w:rsidRDefault="00177A2D" w:rsidP="00177A2D">
      <w:pPr>
        <w:suppressAutoHyphens w:val="0"/>
        <w:autoSpaceDE w:val="0"/>
        <w:autoSpaceDN w:val="0"/>
        <w:adjustRightInd w:val="0"/>
        <w:spacing w:line="360" w:lineRule="auto"/>
        <w:ind w:firstLine="567"/>
        <w:jc w:val="both"/>
        <w:rPr>
          <w:sz w:val="24"/>
          <w:szCs w:val="24"/>
        </w:rPr>
      </w:pPr>
      <w:r w:rsidRPr="00AA341C">
        <w:rPr>
          <w:sz w:val="24"/>
          <w:szCs w:val="24"/>
        </w:rPr>
        <w:t>- химични фактори.</w:t>
      </w:r>
    </w:p>
    <w:p w14:paraId="77760023" w14:textId="133DEF48" w:rsidR="00177A2D" w:rsidRPr="00AA341C" w:rsidRDefault="00177A2D" w:rsidP="00177A2D">
      <w:pPr>
        <w:suppressAutoHyphens w:val="0"/>
        <w:autoSpaceDE w:val="0"/>
        <w:autoSpaceDN w:val="0"/>
        <w:adjustRightInd w:val="0"/>
        <w:spacing w:line="360" w:lineRule="auto"/>
        <w:ind w:firstLine="567"/>
        <w:jc w:val="both"/>
        <w:rPr>
          <w:sz w:val="24"/>
          <w:szCs w:val="24"/>
        </w:rPr>
      </w:pPr>
      <w:r w:rsidRPr="00AA341C">
        <w:rPr>
          <w:sz w:val="24"/>
          <w:szCs w:val="24"/>
        </w:rPr>
        <w:t>Главните рискови фактори за здравето на работниците</w:t>
      </w:r>
      <w:r w:rsidR="004B2061" w:rsidRPr="00AA341C">
        <w:rPr>
          <w:sz w:val="24"/>
          <w:szCs w:val="24"/>
        </w:rPr>
        <w:t>,</w:t>
      </w:r>
      <w:r w:rsidRPr="00AA341C">
        <w:rPr>
          <w:sz w:val="24"/>
          <w:szCs w:val="24"/>
        </w:rPr>
        <w:t xml:space="preserve"> ангажирани с</w:t>
      </w:r>
      <w:r w:rsidR="004B2061" w:rsidRPr="00AA341C">
        <w:rPr>
          <w:sz w:val="24"/>
          <w:szCs w:val="24"/>
        </w:rPr>
        <w:t xml:space="preserve"> дейността </w:t>
      </w:r>
      <w:r w:rsidRPr="00AA341C">
        <w:rPr>
          <w:sz w:val="24"/>
          <w:szCs w:val="24"/>
        </w:rPr>
        <w:t xml:space="preserve">са </w:t>
      </w:r>
      <w:r w:rsidR="00381263" w:rsidRPr="00AA341C">
        <w:rPr>
          <w:sz w:val="24"/>
          <w:szCs w:val="24"/>
        </w:rPr>
        <w:t>праха</w:t>
      </w:r>
      <w:r w:rsidRPr="00AA341C">
        <w:rPr>
          <w:sz w:val="24"/>
          <w:szCs w:val="24"/>
        </w:rPr>
        <w:t xml:space="preserve">, токсичните </w:t>
      </w:r>
      <w:r w:rsidR="004B2061" w:rsidRPr="00AA341C">
        <w:rPr>
          <w:sz w:val="24"/>
          <w:szCs w:val="24"/>
        </w:rPr>
        <w:t>газове</w:t>
      </w:r>
      <w:r w:rsidRPr="00AA341C">
        <w:rPr>
          <w:sz w:val="24"/>
          <w:szCs w:val="24"/>
        </w:rPr>
        <w:t>, шума, общите и локални вибрации, неблагоприятния микроклимат, физическото натоварване.</w:t>
      </w:r>
    </w:p>
    <w:p w14:paraId="04F038B4" w14:textId="77777777" w:rsidR="00177A2D" w:rsidRPr="00AA341C" w:rsidRDefault="00177A2D" w:rsidP="00177A2D">
      <w:pPr>
        <w:suppressAutoHyphens w:val="0"/>
        <w:autoSpaceDE w:val="0"/>
        <w:autoSpaceDN w:val="0"/>
        <w:adjustRightInd w:val="0"/>
        <w:spacing w:line="360" w:lineRule="auto"/>
        <w:ind w:firstLine="567"/>
        <w:jc w:val="both"/>
        <w:rPr>
          <w:sz w:val="24"/>
          <w:szCs w:val="24"/>
        </w:rPr>
      </w:pPr>
      <w:r w:rsidRPr="00AA341C">
        <w:rPr>
          <w:sz w:val="24"/>
          <w:szCs w:val="24"/>
        </w:rPr>
        <w:t xml:space="preserve">Потенциални рискови фактори за здравето на населението по време на експлоатацията на обекта са основно замърсената въздушна среда и наднормените шумови нива. </w:t>
      </w:r>
    </w:p>
    <w:p w14:paraId="0EBBF9C8" w14:textId="77777777" w:rsidR="00177A2D" w:rsidRPr="00AA341C" w:rsidRDefault="00177A2D" w:rsidP="00177A2D">
      <w:pPr>
        <w:suppressAutoHyphens w:val="0"/>
        <w:autoSpaceDE w:val="0"/>
        <w:autoSpaceDN w:val="0"/>
        <w:adjustRightInd w:val="0"/>
        <w:spacing w:line="360" w:lineRule="auto"/>
        <w:ind w:firstLine="567"/>
        <w:jc w:val="both"/>
        <w:rPr>
          <w:sz w:val="24"/>
          <w:szCs w:val="24"/>
        </w:rPr>
      </w:pPr>
      <w:r w:rsidRPr="00AA341C">
        <w:rPr>
          <w:sz w:val="24"/>
          <w:szCs w:val="24"/>
        </w:rPr>
        <w:t>От химичните рискови фактори, представени като веществен състав, основно значение имат компонентите на взривните и ауспуховите газове: ПАВ, въглеродния и азотни оксиди, серния диоксид, катрани и др.</w:t>
      </w:r>
    </w:p>
    <w:p w14:paraId="6DF90D5C" w14:textId="0D8F4991" w:rsidR="00177A2D" w:rsidRPr="00AA341C" w:rsidRDefault="00177A2D" w:rsidP="00177A2D">
      <w:pPr>
        <w:suppressAutoHyphens w:val="0"/>
        <w:autoSpaceDE w:val="0"/>
        <w:autoSpaceDN w:val="0"/>
        <w:adjustRightInd w:val="0"/>
        <w:spacing w:line="360" w:lineRule="auto"/>
        <w:ind w:firstLine="567"/>
        <w:jc w:val="both"/>
        <w:rPr>
          <w:sz w:val="24"/>
          <w:szCs w:val="24"/>
        </w:rPr>
      </w:pPr>
      <w:r w:rsidRPr="00AA341C">
        <w:rPr>
          <w:sz w:val="24"/>
          <w:szCs w:val="24"/>
        </w:rPr>
        <w:t xml:space="preserve">Може да се каже, че експозицията на установените потенциални рискови фактори за увреждане здравето на хората </w:t>
      </w:r>
      <w:r w:rsidR="007E33AA" w:rsidRPr="00AA341C">
        <w:rPr>
          <w:sz w:val="24"/>
          <w:szCs w:val="24"/>
        </w:rPr>
        <w:t>е</w:t>
      </w:r>
      <w:r w:rsidRPr="00AA341C">
        <w:rPr>
          <w:sz w:val="24"/>
          <w:szCs w:val="24"/>
        </w:rPr>
        <w:t xml:space="preserve"> различна, както за населението от най-близките населени места, така и за работещите в обекта.</w:t>
      </w:r>
    </w:p>
    <w:p w14:paraId="2F48A7C8" w14:textId="77777777" w:rsidR="002A18D9" w:rsidRPr="00AA341C" w:rsidRDefault="002A18D9" w:rsidP="002A18D9">
      <w:pPr>
        <w:suppressAutoHyphens w:val="0"/>
        <w:autoSpaceDE w:val="0"/>
        <w:autoSpaceDN w:val="0"/>
        <w:adjustRightInd w:val="0"/>
        <w:spacing w:line="360" w:lineRule="auto"/>
        <w:ind w:firstLine="567"/>
        <w:jc w:val="both"/>
        <w:rPr>
          <w:b/>
          <w:bCs/>
          <w:i/>
          <w:iCs/>
          <w:sz w:val="24"/>
          <w:szCs w:val="24"/>
        </w:rPr>
      </w:pPr>
      <w:r w:rsidRPr="00AA341C">
        <w:rPr>
          <w:b/>
          <w:bCs/>
          <w:i/>
          <w:iCs/>
          <w:sz w:val="24"/>
          <w:szCs w:val="24"/>
        </w:rPr>
        <w:t>Вредни физични фактори</w:t>
      </w:r>
    </w:p>
    <w:p w14:paraId="11597A80" w14:textId="131E9512"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 xml:space="preserve">С оглед на конкретното местоположение на </w:t>
      </w:r>
      <w:r w:rsidR="003906CA" w:rsidRPr="00AA341C">
        <w:rPr>
          <w:sz w:val="24"/>
          <w:szCs w:val="24"/>
        </w:rPr>
        <w:t>дейността</w:t>
      </w:r>
      <w:r w:rsidRPr="00AA341C">
        <w:rPr>
          <w:sz w:val="24"/>
          <w:szCs w:val="24"/>
        </w:rPr>
        <w:t xml:space="preserve">, обемът на предвижданите </w:t>
      </w:r>
      <w:r w:rsidR="003906CA" w:rsidRPr="00AA341C">
        <w:rPr>
          <w:sz w:val="24"/>
          <w:szCs w:val="24"/>
        </w:rPr>
        <w:t xml:space="preserve">добивни </w:t>
      </w:r>
      <w:r w:rsidRPr="00AA341C">
        <w:rPr>
          <w:sz w:val="24"/>
          <w:szCs w:val="24"/>
        </w:rPr>
        <w:t xml:space="preserve">работи </w:t>
      </w:r>
      <w:r w:rsidR="003906CA" w:rsidRPr="00AA341C">
        <w:rPr>
          <w:sz w:val="24"/>
          <w:szCs w:val="24"/>
        </w:rPr>
        <w:t xml:space="preserve">и  фактът, че кариерата се експлоатира от 1977 г. </w:t>
      </w:r>
      <w:r w:rsidRPr="00AA341C">
        <w:rPr>
          <w:sz w:val="24"/>
          <w:szCs w:val="24"/>
        </w:rPr>
        <w:t xml:space="preserve">не е </w:t>
      </w:r>
      <w:r w:rsidR="003906CA" w:rsidRPr="00AA341C">
        <w:rPr>
          <w:sz w:val="24"/>
          <w:szCs w:val="24"/>
        </w:rPr>
        <w:t xml:space="preserve">налице </w:t>
      </w:r>
      <w:r w:rsidRPr="00AA341C">
        <w:rPr>
          <w:sz w:val="24"/>
          <w:szCs w:val="24"/>
        </w:rPr>
        <w:t xml:space="preserve">предпоставка за негативно въздействие върху здравния статус на околното население. </w:t>
      </w:r>
    </w:p>
    <w:p w14:paraId="30BD47FC" w14:textId="7B7FAE1A"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lastRenderedPageBreak/>
        <w:t>Главните рискови фактори за здравето на работниците са прахът, специфичните производствени газове, шумът, общите и локални вибрации, неблагоприятният микроклимат, физическото натоварване и локалните вибрации.</w:t>
      </w:r>
    </w:p>
    <w:p w14:paraId="687F4CF6" w14:textId="21185262"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 xml:space="preserve">По време на експлоатацията на </w:t>
      </w:r>
      <w:r w:rsidR="003906CA" w:rsidRPr="00AA341C">
        <w:rPr>
          <w:sz w:val="24"/>
          <w:szCs w:val="24"/>
        </w:rPr>
        <w:t>кариерата се използват</w:t>
      </w:r>
      <w:r w:rsidRPr="00AA341C">
        <w:rPr>
          <w:sz w:val="24"/>
          <w:szCs w:val="24"/>
        </w:rPr>
        <w:t xml:space="preserve"> тежки машини (булдозери, багери), пробивна техника, техниката на ТСИ и др. Този факт предполага, че ще се наблюдава увеличение на емисиите на определени вредни вещества и фини прахови частици най-вече на </w:t>
      </w:r>
      <w:r w:rsidR="00277F7F" w:rsidRPr="00AA341C">
        <w:rPr>
          <w:sz w:val="24"/>
          <w:szCs w:val="24"/>
        </w:rPr>
        <w:t xml:space="preserve">работната </w:t>
      </w:r>
      <w:r w:rsidRPr="00AA341C">
        <w:rPr>
          <w:sz w:val="24"/>
          <w:szCs w:val="24"/>
        </w:rPr>
        <w:t>площадк</w:t>
      </w:r>
      <w:r w:rsidR="00277F7F" w:rsidRPr="00AA341C">
        <w:rPr>
          <w:sz w:val="24"/>
          <w:szCs w:val="24"/>
        </w:rPr>
        <w:t>а</w:t>
      </w:r>
      <w:r w:rsidRPr="00AA341C">
        <w:rPr>
          <w:sz w:val="24"/>
          <w:szCs w:val="24"/>
        </w:rPr>
        <w:t xml:space="preserve">. Не се очаква неблагоприятно въздействие върху здравето на населението от района. </w:t>
      </w:r>
    </w:p>
    <w:p w14:paraId="76B85EF8" w14:textId="2BCD11E3"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Основните неблагоприятни физични фактори, на които са изложени работниците и населението от близките населени места са:</w:t>
      </w:r>
    </w:p>
    <w:p w14:paraId="1A2035A0" w14:textId="77777777" w:rsidR="002A18D9" w:rsidRPr="00AA341C" w:rsidRDefault="002A18D9" w:rsidP="002A18D9">
      <w:pPr>
        <w:suppressAutoHyphens w:val="0"/>
        <w:autoSpaceDE w:val="0"/>
        <w:autoSpaceDN w:val="0"/>
        <w:adjustRightInd w:val="0"/>
        <w:spacing w:line="360" w:lineRule="auto"/>
        <w:ind w:firstLine="567"/>
        <w:jc w:val="both"/>
        <w:rPr>
          <w:i/>
          <w:iCs/>
          <w:sz w:val="24"/>
          <w:szCs w:val="24"/>
          <w:u w:val="single"/>
        </w:rPr>
      </w:pPr>
      <w:r w:rsidRPr="00AA341C">
        <w:rPr>
          <w:i/>
          <w:iCs/>
          <w:sz w:val="24"/>
          <w:szCs w:val="24"/>
          <w:u w:val="single"/>
        </w:rPr>
        <w:t xml:space="preserve">Наднормени шумови нива </w:t>
      </w:r>
    </w:p>
    <w:p w14:paraId="60B5F365"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Механичните трептения с честота от 16 до 20 000 Hz, които се разпространяват в еластична материална среда (най-често въздух) и предизвикват слухови усещания, се наричат звук. Шум е всеки неприятен или нежелан звук, който нарушава тишината и отдиха или е опасен за здравето, като предизвиква разнообразни функционални и структурни увреждания, намалена работоспособност, затруднява речевото общуване и възприемането на звуковите сигнали от околната среда. От хигиенна и психо-физиологична гледна точка към шумовете се причисляват и тоновете (звуци с определена честота), когато те оказват вредно въздействие върху човешкия организъм.</w:t>
      </w:r>
    </w:p>
    <w:p w14:paraId="3F475357"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Шумът е мощен биологичен фактор, който, чрез сложни нервнорефлекторни процеси, повлиява неблагоприятно почти всички функции, органи и системи на човешкия организъм. Характерът и степента на шумовите увреждания, настъпващи при експонирани на шумово въздействие лица, се обуславят от редица фактори: интензитет, спектър и характер на шума; времетраене на шумовото въздействие; индивидуална чувствителност на човека и др. Въздействието на шума може да бъде неспецифично (върху целия организъм) и специфично (върху слуховия анализатор).</w:t>
      </w:r>
    </w:p>
    <w:p w14:paraId="2E550ECB"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 xml:space="preserve">Неспецифичното действие на шума върху организма отразява ефектите му на хроничен стресогенен фактор, предимно върху нервната система. Нарушава се балансът между възбудните и задръжните процеси. Преобладават състоянията на астено-невротичен синдром или циркулаторна дистония. Субективните оплаквания са неспецифични: главоболие, потиснатост или раздразнителност, емоционална лабилност, безсъние. Неврологично най-често се установяват понижени рефлекси, тремор, нистагъм, </w:t>
      </w:r>
      <w:r w:rsidRPr="00AA341C">
        <w:rPr>
          <w:sz w:val="24"/>
          <w:szCs w:val="24"/>
        </w:rPr>
        <w:lastRenderedPageBreak/>
        <w:t>удължено време на зрително-двигателна реакция. При продължително въздействие се нарушава възприятието, вниманието отслабва, нарушава се умственото съсредоточаване, появява се лабилност на настроението, апатия или раздразнителност, разсеяност и спадане на темпа на работа, а при хронично действие – и преумора с развитието на неврози от неврастенен тип. Качеството на работата се влошава, увеличават се грешките при работа и производственият брак, спада работоспособността и производителността на труда.</w:t>
      </w:r>
    </w:p>
    <w:p w14:paraId="10254197"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Особено уязвима на шумово въздействие е вегетативната нервна система. Доказано е, че промените настъпват при сравнително ниски нива на шума (50–70 dB/A). Най-често се установяват периферна съдова дистония, дистална хипотермия и асиметрия в кожната температура, хиперхидроза, дермографизъм. Чести са оплакванията от болки в сърдечната област, от тахикардия и главоболие. Промените от страна на вегетативната нервната система настъпват най-често през първите години на шумова експозиция и са по-изразени при млади работници. От съществено значение са промените в сърдечно-съдовата система при шумово въздействие. Могат да настъпят както хипертонични, така и хипотонични реакции от страна на съдовата система, за което значение имат не само шумовите параметри, но и индивидуалните особености на организма и характерът на извършваната трудова дейност. Промените в артериалното налягане се срещат по-често при влияние на високочестотни шумове сред млади работници с непродължителен трудов стаж (2–3 години). Те са по-изразени при професии с повишени изисквания съм изпълнение на производствената задача – напр. водачи на МПС и др.</w:t>
      </w:r>
    </w:p>
    <w:p w14:paraId="0051E80B"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 xml:space="preserve">Засягат се и другите органи и системи. Установят се изменения в моторната и секреторната функция на стомашно-чревния тракт, изразяващи се в хипацидитет и понижен тонус на стомаха. Сред работещи в условия на интензивен шум се регистрират по-често стомашно-чревни заболявания (гастрити, язва). Промените в ендокринната система при шумово въздействие не са достатъчно изяснени. Най-чести са нарушенията във функцията на щитовидната жлеза с данни за хипертиреоза. Смята се, че шумът засяга също надбъбреците, хипофизата и хипоталамуса. Промените в нивата на адреналина и норадреналина са в подкрепа на ролята на шума като един от основните стресогеннифактори на околната (в т.ч. работната) среда. Промени се установяват и по отношение на двигателния апарат – понижаване на мускулната сила и издръжливостта до 25 %, понижени двигателни реакции, удължено латентно време, особено при влияние на </w:t>
      </w:r>
      <w:r w:rsidRPr="00AA341C">
        <w:rPr>
          <w:sz w:val="24"/>
          <w:szCs w:val="24"/>
        </w:rPr>
        <w:lastRenderedPageBreak/>
        <w:t>високочестотни шумове. Тези промени се свързват с нарушения в динамиката на коровите процеси и със задръжното състояние на двигателния анализатор.</w:t>
      </w:r>
    </w:p>
    <w:p w14:paraId="613FAB96"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От особено значение е влиянието на шума върху анализаторите. Промените във вестибуларния апарат се наблюдават главно при интензивно шумово въздействие и се характеризират със световъртеж, залитане, главоболие. Вестибуларните промени нарастват прогресивно с трудовата експозиция на шум, но се срещат и при млади работници.</w:t>
      </w:r>
    </w:p>
    <w:p w14:paraId="62A67F2B"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Данните за промени в зрителната функция са противоречиви, което се обяснява с различията в параметрите и експозицията на шумовото натоварване. Съобщава се за кратковременни промени в зрителната острота под въздействие на интензивно шумово въздействие (над 100 dB), а при по-ниски нива (75 до 90 dB) – промени в устойчивостта на ясно виждане и критичната честота на сливане на трептенията.</w:t>
      </w:r>
    </w:p>
    <w:p w14:paraId="28698F81"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Екстраауралните (извън слуховия анализатор) промени, особено тези, касаещи нервната и сърдечно-съдовата системи, настъпват значително по-рано от развитието на слуховите увреждания. Има данни, че с нарастването на слуховите промени се наблюдава известно стабилизиране на екстраауралната симптоматика. Така на практика при лица с по- малък трудов стаж преобладават неспецифичните промени в организма, докато при нарастване на трудовата експозиция водещи стават слуховите увреждания.</w:t>
      </w:r>
    </w:p>
    <w:p w14:paraId="74B31D81"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Шумът предизвиква три специфични форми на увреждане на слуховия анализатор:</w:t>
      </w:r>
    </w:p>
    <w:p w14:paraId="167FCF4F"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 временно (преходно) понижение на слуха – остра умора на слуховия анализатор;</w:t>
      </w:r>
    </w:p>
    <w:p w14:paraId="4040BD7A"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 трайно увреждане на слуха – професионална загуба на слуха;</w:t>
      </w:r>
    </w:p>
    <w:p w14:paraId="0EB1B881"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 остра звукова травма.</w:t>
      </w:r>
    </w:p>
    <w:p w14:paraId="52FFF5C5"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При краткотрайно шумово въздействие и в началото на трудовия стаж в шумни производства настъпва временно (преходно) понижение на слуха. Промените в случая са функционални и обратими. При правилна почивка и профилактичен режим слухът се възстановява напълно.</w:t>
      </w:r>
    </w:p>
    <w:p w14:paraId="4084564A"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 xml:space="preserve">Трайното увреждане на слуха (професионално шумово заболяване) възниква при продължителна експозиция на интензивни шумови нива, при което времето на появата и развитието им, както и процентът на засегнатите работници, зависят от посочените вече основни фактори. Уврежданията на слуха са от звукоприемен тип по типа на кохлеарния неврит. Този професионално обусловен неврит на слуховия нерв (наричан „професионална твърдоухост“) е винаги двустранен, с различно изразена степен на </w:t>
      </w:r>
      <w:r w:rsidRPr="00AA341C">
        <w:rPr>
          <w:sz w:val="24"/>
          <w:szCs w:val="24"/>
        </w:rPr>
        <w:lastRenderedPageBreak/>
        <w:t>асиметрия в слуховия праг главно в зависимост от работната поза. За професионалните слухови увреждания е характерно началното засягане на високите честоти (4 000 Hz). Тези увреждания възникват в зависимост от шумовото натоварване най-често след 5 до 7 години трудов стаж в средата, свързана с интензивен шум. Характеризират се с хронично, прогресивно развитие. С напредване на заболяването се засяга и нискочестотният (говорният) диапазон на слуховата сетивност, което се обективизира не само от инструменталните изследвания, но и от субективната преценка за намален слух от страна на работещия.</w:t>
      </w:r>
    </w:p>
    <w:p w14:paraId="2FEF38EA"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Съществуват различни класификации на степента на слуховите увреждания, които се базират на различни променени показатели. По принцип обаче началният стадий на професионалното слухово увреждане се характеризира с леко изразени промени в слуховия праг при запазена говорна комуникация. Вторият, умерено изразен, стадий е често с необратими промени в слуха, включително и за говорния диапазон. В напредналата, тежка форма на слухово заболяване загубата на слуховата чувствителност е силно изразена (над 50 %, т.е. до 60/70 dB), промените са дефинитивни и водят до загуба на трудоспособността.</w:t>
      </w:r>
    </w:p>
    <w:p w14:paraId="07672F4B"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Доказано е, че рискът от загуба на слуха у работници при 10-годишна експозиция е 10 % при нива 90 dB/A, 29 % – при нива 100 dB/A и 55 % – при нива 110 dB/A.</w:t>
      </w:r>
    </w:p>
    <w:p w14:paraId="1C8E1243"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При много интензивен шум (експлозивни работи, изпитания на двигатели и др.) може да настъпи остра звукова травма – остра болка и шум („пищене“) в ушите, руптура на тъпанчевата мембрана, с кръвотечение от външния слухов канал, виене на свят, гадене, повръщане, загуба на равновесие, остра намаление на слуха в засегнатото ухо.</w:t>
      </w:r>
    </w:p>
    <w:p w14:paraId="115F48CB"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Неспецифичните ефекти са основно от психологичен порядък и засягат предимно усещането за смущение (безпокойство). Това смущение е свързано, от една страна, с възприетите звукови нива, а от друга, с общото възприемане на добивната дейност и на проекта в частност (пейзажни въздействия, сенки и др.).</w:t>
      </w:r>
    </w:p>
    <w:p w14:paraId="0F784CEB"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Смущението е обект на многобройни изследвания, наблягащи на въздействието на неакустични фактори, които влияят по второстепенен начин. Всъщност, повечето от социо- акустичните анкети показват, че смущението (безпокойството) е било определено (или обяснено) твърде частично от акустичните фактори (около 30 до 40%).</w:t>
      </w:r>
    </w:p>
    <w:p w14:paraId="152B9D8E"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Неакустичните фактори, които могат да играят немаловажна роля, са:</w:t>
      </w:r>
    </w:p>
    <w:p w14:paraId="4547FD51"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lastRenderedPageBreak/>
        <w:t>- ситуационните фактори, т.е. фактори, които моделират индивидуалното излагане на шум;</w:t>
      </w:r>
    </w:p>
    <w:p w14:paraId="75CDF71F"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 индивидуалните фактори: социално-демографски фактори (пол, възраст, ниво на образование, местоположение на жилището, професионална зависимост спрямо източника на шум, използване на източника) и поведенчески фактори (чувствителност към шума, страх от източника) и, преди всичко, лично очакване по отношение на визуалните и звуковите пейзажи (някои хора не биха искали да се измени визуалния и слуховия им пейзаж);</w:t>
      </w:r>
    </w:p>
    <w:p w14:paraId="798E5346"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 социалните фактори, които разкриват поведението на социални групи, а не индивидуално поведение. Тук се изброяват поне четири фактора: начин на живот, образ на източника на шум, очаквания към развитието на шума, доверие (или недоверие) на индивидите спрямо поведението и действията на публичните власти;</w:t>
      </w:r>
    </w:p>
    <w:p w14:paraId="641D9DBD"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 факторите, свързани с източника на шум: ефект „нова инфраструктура” (по време на сравнителното акустично излагане смущението е по-силно в случая на нова инфраструктура в сравнение със съществуващата ситуация), ефект „мултиизлагане” и др.</w:t>
      </w:r>
    </w:p>
    <w:p w14:paraId="5F39387F"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Извън смущението, излагането на шум по принцип може да бъде с произход на нарушаване на съня. Честото присъствие на басови тонове на високи нива е утежняващ фактор по отношение нарушаването на съня и спокойствието. Хроничното излагане на шум може да въздейства върху вегетативната нервна система, особено върху сърдечно-съдовата система или върху умственото здраве.</w:t>
      </w:r>
    </w:p>
    <w:p w14:paraId="31393C00"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Шумът влияе основно върху слуховия анализатор, но също и върху централната и вегетативната нервни системи, вестибуларния апарат, сърдечносъдовата система, имунната система, върху дейността на стомашно-чревния тракт, обмяната на веществата, жлезите с вътрешна секреция и др. Временните промени в слуховия праг се приемат като предпатологични. Известно е, че промените, които се получават в слуховата чувствителност, се наричат слухова умора. Те са свързани с продължителното действие на шума. Въз основа на слуховите увреждания са въведени и хигиенните нормативи по света и у нас.</w:t>
      </w:r>
    </w:p>
    <w:p w14:paraId="7BBF99FF" w14:textId="6EB0ABA4"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 xml:space="preserve">При условия за безпрепятствено разпространение на шума, над равнинна повърхност, нивото на шума намалява с разстоянието от звуковия източник, съгласно </w:t>
      </w:r>
      <w:r w:rsidR="00192623" w:rsidRPr="00AA341C">
        <w:rPr>
          <w:sz w:val="24"/>
          <w:szCs w:val="24"/>
        </w:rPr>
        <w:t xml:space="preserve">определена </w:t>
      </w:r>
      <w:r w:rsidRPr="00AA341C">
        <w:rPr>
          <w:sz w:val="24"/>
          <w:szCs w:val="24"/>
        </w:rPr>
        <w:t xml:space="preserve">зависимост, показана в </w:t>
      </w:r>
      <w:r w:rsidRPr="00AA341C">
        <w:rPr>
          <w:i/>
          <w:iCs/>
          <w:sz w:val="24"/>
          <w:szCs w:val="24"/>
        </w:rPr>
        <w:t>Наредба № 6 за показателите за шум в околната среда</w:t>
      </w:r>
      <w:r w:rsidR="000A535B" w:rsidRPr="00AA341C">
        <w:rPr>
          <w:i/>
          <w:iCs/>
          <w:sz w:val="24"/>
          <w:szCs w:val="24"/>
        </w:rPr>
        <w:t>.</w:t>
      </w:r>
      <w:r w:rsidRPr="00AA341C">
        <w:rPr>
          <w:sz w:val="24"/>
          <w:szCs w:val="24"/>
        </w:rPr>
        <w:t xml:space="preserve"> Разстоянието, на което се достига граничната стойност за шум, за дневен период </w:t>
      </w:r>
      <w:r w:rsidRPr="00AA341C">
        <w:rPr>
          <w:sz w:val="24"/>
          <w:szCs w:val="24"/>
        </w:rPr>
        <w:lastRenderedPageBreak/>
        <w:t xml:space="preserve">(55 dBA), определя т.н. шумозащитна зона. При изходно ниво на шума 110 dBA, тя е на 180 m от източника на шум. В тази зона </w:t>
      </w:r>
      <w:r w:rsidR="000A535B" w:rsidRPr="00AA341C">
        <w:rPr>
          <w:sz w:val="24"/>
          <w:szCs w:val="24"/>
        </w:rPr>
        <w:t xml:space="preserve">не </w:t>
      </w:r>
      <w:r w:rsidRPr="00AA341C">
        <w:rPr>
          <w:sz w:val="24"/>
          <w:szCs w:val="24"/>
        </w:rPr>
        <w:t>влиза къщи от</w:t>
      </w:r>
      <w:r w:rsidR="00FB7AD8" w:rsidRPr="00AA341C">
        <w:rPr>
          <w:sz w:val="24"/>
          <w:szCs w:val="24"/>
        </w:rPr>
        <w:t xml:space="preserve"> </w:t>
      </w:r>
      <w:r w:rsidR="000A535B" w:rsidRPr="00AA341C">
        <w:rPr>
          <w:sz w:val="24"/>
          <w:szCs w:val="24"/>
        </w:rPr>
        <w:t xml:space="preserve">най-близкото населено място </w:t>
      </w:r>
      <w:r w:rsidR="00FB7AD8" w:rsidRPr="00AA341C">
        <w:rPr>
          <w:sz w:val="24"/>
          <w:szCs w:val="24"/>
        </w:rPr>
        <w:t xml:space="preserve">– с. </w:t>
      </w:r>
      <w:r w:rsidR="00C757BE" w:rsidRPr="00AA341C">
        <w:rPr>
          <w:sz w:val="24"/>
          <w:szCs w:val="24"/>
        </w:rPr>
        <w:t>Груево</w:t>
      </w:r>
      <w:r w:rsidR="00FB7AD8" w:rsidRPr="00AA341C">
        <w:rPr>
          <w:sz w:val="24"/>
          <w:szCs w:val="24"/>
        </w:rPr>
        <w:t>, съответно не се н</w:t>
      </w:r>
      <w:r w:rsidRPr="00AA341C">
        <w:rPr>
          <w:sz w:val="24"/>
          <w:szCs w:val="24"/>
        </w:rPr>
        <w:t xml:space="preserve">алага </w:t>
      </w:r>
      <w:r w:rsidR="00D44F0C" w:rsidRPr="00AA341C">
        <w:rPr>
          <w:sz w:val="24"/>
          <w:szCs w:val="24"/>
        </w:rPr>
        <w:t xml:space="preserve">разглеждане на </w:t>
      </w:r>
      <w:r w:rsidRPr="00AA341C">
        <w:rPr>
          <w:sz w:val="24"/>
          <w:szCs w:val="24"/>
        </w:rPr>
        <w:t>варианти за шумозащитен екран.</w:t>
      </w:r>
    </w:p>
    <w:p w14:paraId="0083CF37" w14:textId="17FCD523" w:rsidR="002A18D9" w:rsidRPr="00AA341C" w:rsidRDefault="0090747E" w:rsidP="002A18D9">
      <w:pPr>
        <w:suppressAutoHyphens w:val="0"/>
        <w:autoSpaceDE w:val="0"/>
        <w:autoSpaceDN w:val="0"/>
        <w:adjustRightInd w:val="0"/>
        <w:spacing w:line="360" w:lineRule="auto"/>
        <w:ind w:firstLine="567"/>
        <w:jc w:val="both"/>
        <w:rPr>
          <w:sz w:val="24"/>
          <w:szCs w:val="24"/>
        </w:rPr>
      </w:pPr>
      <w:r w:rsidRPr="00AA341C">
        <w:rPr>
          <w:sz w:val="24"/>
          <w:szCs w:val="24"/>
        </w:rPr>
        <w:t xml:space="preserve">На площадките на обекта и по границите на находището, граничната стойност за шум, за производствени територии от 70 dBA може да бъде превишена само в близост до работещата техника. </w:t>
      </w:r>
      <w:r w:rsidR="002A18D9" w:rsidRPr="00AA341C">
        <w:rPr>
          <w:sz w:val="24"/>
          <w:szCs w:val="24"/>
        </w:rPr>
        <w:t xml:space="preserve">За </w:t>
      </w:r>
      <w:r w:rsidR="00A77F0E" w:rsidRPr="00AA341C">
        <w:rPr>
          <w:sz w:val="24"/>
          <w:szCs w:val="24"/>
        </w:rPr>
        <w:t>осъщ</w:t>
      </w:r>
      <w:r w:rsidR="00D44F0C" w:rsidRPr="00AA341C">
        <w:rPr>
          <w:sz w:val="24"/>
          <w:szCs w:val="24"/>
        </w:rPr>
        <w:t xml:space="preserve">ествяване на дейността </w:t>
      </w:r>
      <w:r w:rsidR="002A18D9" w:rsidRPr="00AA341C">
        <w:rPr>
          <w:sz w:val="24"/>
          <w:szCs w:val="24"/>
        </w:rPr>
        <w:t xml:space="preserve">се използват технически изправни машини и превозни средства, с което </w:t>
      </w:r>
      <w:r w:rsidR="00D44F0C" w:rsidRPr="00AA341C">
        <w:rPr>
          <w:sz w:val="24"/>
          <w:szCs w:val="24"/>
        </w:rPr>
        <w:t xml:space="preserve">допълнително </w:t>
      </w:r>
      <w:r w:rsidR="002A18D9" w:rsidRPr="00AA341C">
        <w:rPr>
          <w:sz w:val="24"/>
          <w:szCs w:val="24"/>
        </w:rPr>
        <w:t>се минимизира неблагоприятния шумов ефект.</w:t>
      </w:r>
      <w:r w:rsidR="00894726" w:rsidRPr="00AA341C">
        <w:rPr>
          <w:sz w:val="24"/>
          <w:szCs w:val="24"/>
        </w:rPr>
        <w:t xml:space="preserve"> В обобщение, може да се каже, че шума се съсредоточава в работната среда, без да преминава в околната.</w:t>
      </w:r>
    </w:p>
    <w:p w14:paraId="014FC5EF" w14:textId="77777777" w:rsidR="002A18D9" w:rsidRPr="00AA341C" w:rsidRDefault="002A18D9" w:rsidP="002A18D9">
      <w:pPr>
        <w:suppressAutoHyphens w:val="0"/>
        <w:autoSpaceDE w:val="0"/>
        <w:autoSpaceDN w:val="0"/>
        <w:adjustRightInd w:val="0"/>
        <w:spacing w:line="360" w:lineRule="auto"/>
        <w:ind w:firstLine="567"/>
        <w:jc w:val="both"/>
        <w:rPr>
          <w:i/>
          <w:iCs/>
          <w:sz w:val="24"/>
          <w:szCs w:val="24"/>
          <w:u w:val="single"/>
        </w:rPr>
      </w:pPr>
      <w:r w:rsidRPr="00AA341C">
        <w:rPr>
          <w:i/>
          <w:iCs/>
          <w:sz w:val="24"/>
          <w:szCs w:val="24"/>
          <w:u w:val="single"/>
        </w:rPr>
        <w:t>Наднормени нива на общи вибрации</w:t>
      </w:r>
    </w:p>
    <w:p w14:paraId="6C69106D" w14:textId="382625F0"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 xml:space="preserve">От литературни данни е известно, че тежкотоварните машини генерират общи вибрации в наднормени нива. На общи вибрации </w:t>
      </w:r>
      <w:r w:rsidR="00C8766A" w:rsidRPr="00AA341C">
        <w:rPr>
          <w:sz w:val="24"/>
          <w:szCs w:val="24"/>
        </w:rPr>
        <w:t>са</w:t>
      </w:r>
      <w:r w:rsidRPr="00AA341C">
        <w:rPr>
          <w:sz w:val="24"/>
          <w:szCs w:val="24"/>
        </w:rPr>
        <w:t xml:space="preserve"> изложени водачите на тежкотоварните камиони, багери, булдозери. Общите вибрации увреждат главно костно-ставния апарат, съдовата система, а чрез ефекта на резонанса те оказват и неблагоприятен ефект върху редица вътрешни органи.</w:t>
      </w:r>
    </w:p>
    <w:p w14:paraId="15A8250E" w14:textId="2EB4F962"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Вибрациите, като специфичен дразнител на нервната система, въздействат върху крайните рецепторни апарати (механо-рецепторите в кожата, фасциите, кръвоносните съдове, надкостницата и телцата на Фатер</w:t>
      </w:r>
      <w:r w:rsidR="00D27007">
        <w:rPr>
          <w:sz w:val="24"/>
          <w:szCs w:val="24"/>
        </w:rPr>
        <w:t xml:space="preserve"> </w:t>
      </w:r>
      <w:r w:rsidRPr="00AA341C">
        <w:rPr>
          <w:sz w:val="24"/>
          <w:szCs w:val="24"/>
        </w:rPr>
        <w:t>-</w:t>
      </w:r>
      <w:r w:rsidR="00D27007">
        <w:rPr>
          <w:sz w:val="24"/>
          <w:szCs w:val="24"/>
        </w:rPr>
        <w:t xml:space="preserve"> </w:t>
      </w:r>
      <w:r w:rsidRPr="00AA341C">
        <w:rPr>
          <w:sz w:val="24"/>
          <w:szCs w:val="24"/>
        </w:rPr>
        <w:t>Пачини). Практиката показва, че:</w:t>
      </w:r>
    </w:p>
    <w:p w14:paraId="6EA2480D"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 нискочестотните вибрации (до 30 Хц) предизвикват предимно нервно-мускулни, костно-ставни и атонични промени, като се разпространяват по тъканите на значителни разстояния;</w:t>
      </w:r>
    </w:p>
    <w:p w14:paraId="62B2FCE0"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 средночестотните (до 100 Хц) и високочестотните (над 100 Хц) вибрации, лесно се гасят от тъканите и водят до сетивни разстройства и съдов спазъм;</w:t>
      </w:r>
    </w:p>
    <w:p w14:paraId="079C1BC8"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 вертикалните вибрации “глава-долни крайници”, измерени по направление “Z”, се понасят сравнително по-трудно от организма;</w:t>
      </w:r>
    </w:p>
    <w:p w14:paraId="0AE28B8B"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 най-опасни от възбуждане на резонанс са вибрациите от инфразвуковия диапазон, като резонансните честоти за цялото тяло са 4-6 Хц, а за главата- 20-25 Хц .</w:t>
      </w:r>
    </w:p>
    <w:p w14:paraId="30101CB4" w14:textId="624FD2DD"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По време на експлоатацията на обекта вибрациите са фактор на работната среда при извършване на някои специфични дейности.</w:t>
      </w:r>
    </w:p>
    <w:p w14:paraId="7529EA9F" w14:textId="0EB4CE94"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 xml:space="preserve">По време на експлоатация на обекта вибрациите са рисков фактор за работещите на тежкотоварните машини. Водачите на тежкотоварни машини ще са експонирани и на общи, и на локални вибрации. При новата и съвременна техника те може и да не </w:t>
      </w:r>
      <w:r w:rsidRPr="00AA341C">
        <w:rPr>
          <w:sz w:val="24"/>
          <w:szCs w:val="24"/>
        </w:rPr>
        <w:lastRenderedPageBreak/>
        <w:t>надвишават допустимите норми. Наднормените нива на вибрациите мо</w:t>
      </w:r>
      <w:r w:rsidR="00894726" w:rsidRPr="00AA341C">
        <w:rPr>
          <w:sz w:val="24"/>
          <w:szCs w:val="24"/>
        </w:rPr>
        <w:t>гат</w:t>
      </w:r>
      <w:r w:rsidRPr="00AA341C">
        <w:rPr>
          <w:sz w:val="24"/>
          <w:szCs w:val="24"/>
        </w:rPr>
        <w:t xml:space="preserve"> да доведат до увреждане на вестибуларния апарат, опорно-двигателния апарат, увреждане на паренхимните органи и до развитието на вибрационна болест, която е нерядко срещано професионално заболяване сред този вид работници. Основният механизъм на вибрационната болест е свързан с въздействие на локални вибрации с високи нива върху опорно-двигателния апарат. Причинява се спазъм на малките кръвоносни съдове („синдром на белите пръсти“), нарушение на периферната сетивност и на вестибуларния апарат.</w:t>
      </w:r>
    </w:p>
    <w:p w14:paraId="641ACFAB"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В района няма източници на вибрационно въздействие, които могат да се считат за хигиенно значими.</w:t>
      </w:r>
    </w:p>
    <w:p w14:paraId="7A1C592F" w14:textId="77777777" w:rsidR="00340477" w:rsidRPr="00AA341C" w:rsidRDefault="00340477" w:rsidP="002A18D9">
      <w:pPr>
        <w:suppressAutoHyphens w:val="0"/>
        <w:autoSpaceDE w:val="0"/>
        <w:autoSpaceDN w:val="0"/>
        <w:adjustRightInd w:val="0"/>
        <w:spacing w:line="360" w:lineRule="auto"/>
        <w:ind w:firstLine="567"/>
        <w:jc w:val="both"/>
        <w:rPr>
          <w:sz w:val="24"/>
          <w:szCs w:val="24"/>
        </w:rPr>
      </w:pPr>
    </w:p>
    <w:p w14:paraId="739DC156" w14:textId="77777777" w:rsidR="002A18D9" w:rsidRPr="00AA341C" w:rsidRDefault="002A18D9" w:rsidP="002A18D9">
      <w:pPr>
        <w:suppressAutoHyphens w:val="0"/>
        <w:autoSpaceDE w:val="0"/>
        <w:autoSpaceDN w:val="0"/>
        <w:adjustRightInd w:val="0"/>
        <w:spacing w:line="360" w:lineRule="auto"/>
        <w:ind w:firstLine="567"/>
        <w:jc w:val="both"/>
        <w:rPr>
          <w:i/>
          <w:iCs/>
          <w:sz w:val="24"/>
          <w:szCs w:val="24"/>
          <w:u w:val="single"/>
        </w:rPr>
      </w:pPr>
      <w:r w:rsidRPr="00AA341C">
        <w:rPr>
          <w:i/>
          <w:iCs/>
          <w:sz w:val="24"/>
          <w:szCs w:val="24"/>
          <w:u w:val="single"/>
        </w:rPr>
        <w:t>Неблагоприятен микроклимат</w:t>
      </w:r>
    </w:p>
    <w:p w14:paraId="060F07DE" w14:textId="76F3D11C"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 xml:space="preserve">Работата в </w:t>
      </w:r>
      <w:r w:rsidR="00DF1FF3" w:rsidRPr="00AA341C">
        <w:rPr>
          <w:sz w:val="24"/>
          <w:szCs w:val="24"/>
        </w:rPr>
        <w:t>кариерата се</w:t>
      </w:r>
      <w:r w:rsidRPr="00AA341C">
        <w:rPr>
          <w:sz w:val="24"/>
          <w:szCs w:val="24"/>
        </w:rPr>
        <w:t xml:space="preserve"> извършва на открито, което я определя към категорията за неблагоприятен микроклимат “Работа целогодишно на открито”. Освен това, през летните месеци в кабините на тежкотоварните машини има условия за прегряващ микроклимат.</w:t>
      </w:r>
    </w:p>
    <w:p w14:paraId="09AD7A70"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Климатът е преходен - от умерено континентален към средиземноморски. Зимата е мека, а лятото сухо и продължително. Средните януарски температури са над 0°С,  а през юли 23-24°С.</w:t>
      </w:r>
    </w:p>
    <w:p w14:paraId="5F3EC34C"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 xml:space="preserve">Активната циклонална дейност през зимното полугодие е причина както за задържането на относително високо ниво на температурата, така и за увеличаване на валежите, които в по-голямата си част имат фронтален характер. Средногодишните стойности на валежите са сравнително високи и варират между 650 mm и 750 mm. </w:t>
      </w:r>
    </w:p>
    <w:p w14:paraId="05D725B0"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 xml:space="preserve">Въпреки сравнително меката зима затоплянето през пролетта не настъпва много бързо. </w:t>
      </w:r>
    </w:p>
    <w:p w14:paraId="29CD73B5"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 xml:space="preserve">Лятото се характеризира с по-оскъдни валежи, твърде високи екстремни температури, средни юлски температури между 23° и 25° и много слънчеви дни. Именно нахлуването на горещи тропични въздушни маси обуславят и настъпването на засушливи периоди. </w:t>
      </w:r>
    </w:p>
    <w:p w14:paraId="49DCA505" w14:textId="1202BED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 xml:space="preserve">Ветровите условия в района на </w:t>
      </w:r>
      <w:r w:rsidR="00DF1FF3" w:rsidRPr="00AA341C">
        <w:rPr>
          <w:sz w:val="24"/>
          <w:szCs w:val="24"/>
        </w:rPr>
        <w:t>кариерата</w:t>
      </w:r>
      <w:r w:rsidRPr="00AA341C">
        <w:rPr>
          <w:sz w:val="24"/>
          <w:szCs w:val="24"/>
        </w:rPr>
        <w:t xml:space="preserve"> определят посоката на разпространение на замърсителите при извършване на добивни дейности. Вятърът е важен фактор и за естественото самоочистване на въздуха, и влияе пряко върху разстоянието, на което се </w:t>
      </w:r>
      <w:r w:rsidRPr="00AA341C">
        <w:rPr>
          <w:sz w:val="24"/>
          <w:szCs w:val="24"/>
        </w:rPr>
        <w:lastRenderedPageBreak/>
        <w:t>разсейват замърсителите. Преобладаващи за района са ветровете от север и северозиток, като не е изключено и преориентиране на посоката.</w:t>
      </w:r>
    </w:p>
    <w:p w14:paraId="0D665BC3" w14:textId="77777777" w:rsidR="00D27007" w:rsidRDefault="002A18D9" w:rsidP="00D27007">
      <w:pPr>
        <w:suppressAutoHyphens w:val="0"/>
        <w:autoSpaceDE w:val="0"/>
        <w:autoSpaceDN w:val="0"/>
        <w:adjustRightInd w:val="0"/>
        <w:spacing w:line="360" w:lineRule="auto"/>
        <w:ind w:firstLine="567"/>
        <w:jc w:val="both"/>
        <w:rPr>
          <w:sz w:val="24"/>
          <w:szCs w:val="24"/>
        </w:rPr>
      </w:pPr>
      <w:r w:rsidRPr="00AA341C">
        <w:rPr>
          <w:sz w:val="24"/>
          <w:szCs w:val="24"/>
        </w:rPr>
        <w:t xml:space="preserve">Неблагоприятният микроклимат (работа на открито) е свързан с риск за работещите на открито, а също така и за водачите на тежката механизация, при която няма отопляеми кабини. При работа на открито </w:t>
      </w:r>
      <w:r w:rsidR="004B0E31" w:rsidRPr="00AA341C">
        <w:rPr>
          <w:sz w:val="24"/>
          <w:szCs w:val="24"/>
        </w:rPr>
        <w:t>може да има</w:t>
      </w:r>
      <w:r w:rsidRPr="00AA341C">
        <w:rPr>
          <w:sz w:val="24"/>
          <w:szCs w:val="24"/>
        </w:rPr>
        <w:t xml:space="preserve"> неблагоприятни въздействия в студените и в горещите сезони на годината. Опасността през летните месеци при високите температури на въздуха е от прегряване на организма и възникване на топлинен и слънчев удар. Това води до нарушаване на терморегулацията, нарушаване на водно-солевия баланс, което се проявява в обща възбуда, главоболие, а при по-тежките случаи и до менингеални симптоми, колапсни и коматозни състояния. През студените месеци продължителното излагане на ниски температури може да доведе до простудни заболявания, неврити, невралгии, местно и общо измръзване на организма. Затова </w:t>
      </w:r>
      <w:r w:rsidR="00C61D41" w:rsidRPr="00AA341C">
        <w:rPr>
          <w:sz w:val="24"/>
          <w:szCs w:val="24"/>
        </w:rPr>
        <w:t>са</w:t>
      </w:r>
      <w:r w:rsidRPr="00AA341C">
        <w:rPr>
          <w:sz w:val="24"/>
          <w:szCs w:val="24"/>
        </w:rPr>
        <w:t xml:space="preserve"> предвид</w:t>
      </w:r>
      <w:r w:rsidR="00C61D41" w:rsidRPr="00AA341C">
        <w:rPr>
          <w:sz w:val="24"/>
          <w:szCs w:val="24"/>
        </w:rPr>
        <w:t>ени</w:t>
      </w:r>
      <w:r w:rsidRPr="00AA341C">
        <w:rPr>
          <w:sz w:val="24"/>
          <w:szCs w:val="24"/>
        </w:rPr>
        <w:t xml:space="preserve"> подходящи облекла за работещите</w:t>
      </w:r>
      <w:r w:rsidR="000A0C19" w:rsidRPr="00AA341C">
        <w:rPr>
          <w:sz w:val="24"/>
          <w:szCs w:val="24"/>
        </w:rPr>
        <w:t xml:space="preserve">, достатъчно количество вода за пиене, както и са осигурени </w:t>
      </w:r>
      <w:r w:rsidRPr="00AA341C">
        <w:rPr>
          <w:sz w:val="24"/>
          <w:szCs w:val="24"/>
        </w:rPr>
        <w:t xml:space="preserve">помещения за отдих и почивка, </w:t>
      </w:r>
      <w:r w:rsidR="000A0C19" w:rsidRPr="00AA341C">
        <w:rPr>
          <w:sz w:val="24"/>
          <w:szCs w:val="24"/>
        </w:rPr>
        <w:t>в административната сграда на дружеството.</w:t>
      </w:r>
    </w:p>
    <w:p w14:paraId="6B1922C8" w14:textId="77777777" w:rsidR="00D27007" w:rsidRDefault="00D27007" w:rsidP="00D27007">
      <w:pPr>
        <w:suppressAutoHyphens w:val="0"/>
        <w:autoSpaceDE w:val="0"/>
        <w:autoSpaceDN w:val="0"/>
        <w:adjustRightInd w:val="0"/>
        <w:spacing w:line="360" w:lineRule="auto"/>
        <w:ind w:firstLine="567"/>
        <w:jc w:val="both"/>
        <w:rPr>
          <w:i/>
          <w:iCs/>
          <w:sz w:val="24"/>
          <w:szCs w:val="24"/>
          <w:u w:val="single"/>
        </w:rPr>
      </w:pPr>
    </w:p>
    <w:p w14:paraId="5C0B23B4" w14:textId="77777777" w:rsidR="00D27007" w:rsidRDefault="00D27007" w:rsidP="00D27007">
      <w:pPr>
        <w:suppressAutoHyphens w:val="0"/>
        <w:autoSpaceDE w:val="0"/>
        <w:autoSpaceDN w:val="0"/>
        <w:adjustRightInd w:val="0"/>
        <w:spacing w:line="360" w:lineRule="auto"/>
        <w:ind w:firstLine="567"/>
        <w:jc w:val="both"/>
        <w:rPr>
          <w:i/>
          <w:iCs/>
          <w:sz w:val="24"/>
          <w:szCs w:val="24"/>
          <w:u w:val="single"/>
        </w:rPr>
      </w:pPr>
    </w:p>
    <w:p w14:paraId="7F464AA4" w14:textId="77777777" w:rsidR="00D27007" w:rsidRDefault="00D27007" w:rsidP="00D27007">
      <w:pPr>
        <w:suppressAutoHyphens w:val="0"/>
        <w:autoSpaceDE w:val="0"/>
        <w:autoSpaceDN w:val="0"/>
        <w:adjustRightInd w:val="0"/>
        <w:spacing w:line="360" w:lineRule="auto"/>
        <w:ind w:firstLine="567"/>
        <w:jc w:val="both"/>
        <w:rPr>
          <w:i/>
          <w:iCs/>
          <w:sz w:val="24"/>
          <w:szCs w:val="24"/>
          <w:u w:val="single"/>
        </w:rPr>
      </w:pPr>
    </w:p>
    <w:p w14:paraId="00D63CC9" w14:textId="32659D0A" w:rsidR="00D27007" w:rsidRDefault="002A18D9" w:rsidP="00D27007">
      <w:pPr>
        <w:suppressAutoHyphens w:val="0"/>
        <w:autoSpaceDE w:val="0"/>
        <w:autoSpaceDN w:val="0"/>
        <w:adjustRightInd w:val="0"/>
        <w:spacing w:line="360" w:lineRule="auto"/>
        <w:ind w:firstLine="567"/>
        <w:jc w:val="both"/>
        <w:rPr>
          <w:sz w:val="24"/>
          <w:szCs w:val="24"/>
        </w:rPr>
      </w:pPr>
      <w:r w:rsidRPr="00AA341C">
        <w:rPr>
          <w:i/>
          <w:iCs/>
          <w:sz w:val="24"/>
          <w:szCs w:val="24"/>
          <w:u w:val="single"/>
        </w:rPr>
        <w:t>Нейонизиращи лъчения и радиационна обстановка</w:t>
      </w:r>
    </w:p>
    <w:p w14:paraId="5D8873F3" w14:textId="2D0DADEE" w:rsidR="002A18D9" w:rsidRPr="00AA341C" w:rsidRDefault="002A18D9" w:rsidP="00D27007">
      <w:pPr>
        <w:suppressAutoHyphens w:val="0"/>
        <w:autoSpaceDE w:val="0"/>
        <w:autoSpaceDN w:val="0"/>
        <w:adjustRightInd w:val="0"/>
        <w:spacing w:line="360" w:lineRule="auto"/>
        <w:ind w:firstLine="567"/>
        <w:jc w:val="both"/>
        <w:rPr>
          <w:sz w:val="24"/>
          <w:szCs w:val="24"/>
        </w:rPr>
      </w:pPr>
      <w:r w:rsidRPr="00AA341C">
        <w:rPr>
          <w:sz w:val="24"/>
          <w:szCs w:val="24"/>
        </w:rPr>
        <w:t>Радиационното облъчване на човека може да бъде от външни и от вътрешни източници. По големината на получените дози облъчването на човека се разделя на 3 големи групи: облъчване с ниски дози, с високи дози и среден диапазон на дози.</w:t>
      </w:r>
    </w:p>
    <w:p w14:paraId="56D51B00"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Очакваните неблагоприятни последствия за здравето на човека от облъчване с йонизиращи лъчения се делят от своя страна на ранни и късни: ранните ефекти настъпват сравнително бързо – минути, часове или дни и то при остри облъчвания. Такива са напр. лъчевата еритема (лъчево изгаряне на кожата), ранни форми на лъчева болест и др.</w:t>
      </w:r>
    </w:p>
    <w:p w14:paraId="4879B427"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Късните ефекти могат да се констатират след години (това са главно злокачествените новообразувания) или да се проявяват в следващите поколения.</w:t>
      </w:r>
    </w:p>
    <w:p w14:paraId="00011E41"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 xml:space="preserve">Нейонизиращите лъчения включват голям брой фактори - електростатично поле, постоянно магнитно поле, свръхнискочестотни полета от електрозахранващи системи, от битови уреди, от облъчване с оптични лъчения от персонални компютри, телевизионни приемници и др. Биологичното въздействие на електромагнитните вълни се дължи на поглъщането от тъканите. При интензитет на полето, надвишаващ 10 000 микроВата/кв. </w:t>
      </w:r>
      <w:r w:rsidRPr="00AA341C">
        <w:rPr>
          <w:sz w:val="24"/>
          <w:szCs w:val="24"/>
        </w:rPr>
        <w:lastRenderedPageBreak/>
        <w:t>см., погълнатата енергия се превръща в топлина, която предизвиква усилване на обменните процеси, дразнене на интерорецепторите и дистрофични изменения, засягащи предимно главния мозък и миокарда. Термичният ефект е по-изразен върху по-слабо кръвоснабдените тъкани и органи, където възможността за охлаждане чрез кръвообращението е намалена, както и върху кухите органи. Максимално прегряване настъпва в тъканите, изцяло лишени от кръвоснабдяване- напр. очната леща. При малка интензивност на полето не се наблюдава термичен ефект. В този случай функционални нарушения и дистрофични процеси могат да възникнат в резултат на пряко облъчване на централната нервна система и вегетативните центрове.</w:t>
      </w:r>
    </w:p>
    <w:p w14:paraId="45F24E2C"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Излагането на електромагнитни полета причинява незабавни биологични ефекти, ако полетата са достатъчно силни. Ефектите варират от стимулиране на нерви и мускули до загряване на тъканите на тялото в зависимост от честотата.</w:t>
      </w:r>
    </w:p>
    <w:p w14:paraId="55D4BDCE" w14:textId="5F317588" w:rsidR="002A18D9" w:rsidRPr="00AA341C" w:rsidRDefault="0071640E" w:rsidP="002A18D9">
      <w:pPr>
        <w:suppressAutoHyphens w:val="0"/>
        <w:autoSpaceDE w:val="0"/>
        <w:autoSpaceDN w:val="0"/>
        <w:adjustRightInd w:val="0"/>
        <w:spacing w:line="360" w:lineRule="auto"/>
        <w:ind w:firstLine="567"/>
        <w:jc w:val="both"/>
        <w:rPr>
          <w:sz w:val="24"/>
          <w:szCs w:val="24"/>
        </w:rPr>
      </w:pPr>
      <w:r w:rsidRPr="00AA341C">
        <w:rPr>
          <w:sz w:val="24"/>
          <w:szCs w:val="24"/>
        </w:rPr>
        <w:t>И</w:t>
      </w:r>
      <w:r w:rsidR="002A18D9" w:rsidRPr="00AA341C">
        <w:rPr>
          <w:sz w:val="24"/>
          <w:szCs w:val="24"/>
        </w:rPr>
        <w:t xml:space="preserve">зползваната техника </w:t>
      </w:r>
      <w:r w:rsidRPr="00AA341C">
        <w:rPr>
          <w:sz w:val="24"/>
          <w:szCs w:val="24"/>
        </w:rPr>
        <w:t xml:space="preserve">в находище „Джебел“ </w:t>
      </w:r>
      <w:r w:rsidR="002A18D9" w:rsidRPr="00AA341C">
        <w:rPr>
          <w:sz w:val="24"/>
          <w:szCs w:val="24"/>
        </w:rPr>
        <w:t>не е източник на йонизиращи и нейонизиращи лъчения.</w:t>
      </w:r>
      <w:r w:rsidR="003B47FD" w:rsidRPr="00AA341C">
        <w:rPr>
          <w:sz w:val="24"/>
          <w:szCs w:val="24"/>
        </w:rPr>
        <w:t xml:space="preserve"> </w:t>
      </w:r>
      <w:r w:rsidR="002A18D9" w:rsidRPr="00AA341C">
        <w:rPr>
          <w:sz w:val="24"/>
          <w:szCs w:val="24"/>
        </w:rPr>
        <w:t xml:space="preserve">В този смисъл не се очаква повишаване на фона от нейонизиращи лъчения, свързано с </w:t>
      </w:r>
      <w:r w:rsidR="003B47FD" w:rsidRPr="00AA341C">
        <w:rPr>
          <w:sz w:val="24"/>
          <w:szCs w:val="24"/>
        </w:rPr>
        <w:t>осъществяване на дейността</w:t>
      </w:r>
      <w:r w:rsidR="002A18D9" w:rsidRPr="00AA341C">
        <w:rPr>
          <w:sz w:val="24"/>
          <w:szCs w:val="24"/>
        </w:rPr>
        <w:t>. Не се очаква и негативно въздействие върху здравето на работещите и населението от околните населени места.</w:t>
      </w:r>
    </w:p>
    <w:p w14:paraId="59CFD647" w14:textId="77777777" w:rsidR="000F77AC" w:rsidRPr="00AA341C" w:rsidRDefault="000F77AC" w:rsidP="002A18D9">
      <w:pPr>
        <w:suppressAutoHyphens w:val="0"/>
        <w:autoSpaceDE w:val="0"/>
        <w:autoSpaceDN w:val="0"/>
        <w:adjustRightInd w:val="0"/>
        <w:spacing w:line="360" w:lineRule="auto"/>
        <w:ind w:firstLine="567"/>
        <w:jc w:val="both"/>
        <w:rPr>
          <w:sz w:val="24"/>
          <w:szCs w:val="24"/>
        </w:rPr>
      </w:pPr>
    </w:p>
    <w:p w14:paraId="6EB8F235" w14:textId="77777777" w:rsidR="002A18D9" w:rsidRPr="00AA341C" w:rsidRDefault="002A18D9" w:rsidP="002A18D9">
      <w:pPr>
        <w:suppressAutoHyphens w:val="0"/>
        <w:autoSpaceDE w:val="0"/>
        <w:autoSpaceDN w:val="0"/>
        <w:adjustRightInd w:val="0"/>
        <w:spacing w:line="360" w:lineRule="auto"/>
        <w:ind w:firstLine="567"/>
        <w:jc w:val="both"/>
        <w:rPr>
          <w:b/>
          <w:bCs/>
          <w:i/>
          <w:iCs/>
          <w:sz w:val="24"/>
          <w:szCs w:val="24"/>
        </w:rPr>
      </w:pPr>
      <w:r w:rsidRPr="00AA341C">
        <w:rPr>
          <w:b/>
          <w:bCs/>
          <w:i/>
          <w:iCs/>
          <w:sz w:val="24"/>
          <w:szCs w:val="24"/>
        </w:rPr>
        <w:t>Вредни химични фактори</w:t>
      </w:r>
    </w:p>
    <w:p w14:paraId="4830BED5"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Вредни химични фактори са вещества които попадат в човешкия организъм и предизвикват химични реакции, поразяващи здравето и живота на работещите. Те включват прах – респирабилна фракция и инхалабилна фракция, и токсични вещества.</w:t>
      </w:r>
    </w:p>
    <w:p w14:paraId="1115DAA8" w14:textId="1F85529A"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 xml:space="preserve">Прахът е неорганичен, основно с руден, скален произход, образуван от добивните, преработвателните и транспортни дейности на </w:t>
      </w:r>
      <w:r w:rsidR="003863D8" w:rsidRPr="00AA341C">
        <w:rPr>
          <w:sz w:val="24"/>
          <w:szCs w:val="24"/>
        </w:rPr>
        <w:t xml:space="preserve">скалната </w:t>
      </w:r>
      <w:r w:rsidRPr="00AA341C">
        <w:rPr>
          <w:sz w:val="24"/>
          <w:szCs w:val="24"/>
        </w:rPr>
        <w:t>маса.</w:t>
      </w:r>
    </w:p>
    <w:p w14:paraId="0E721A61" w14:textId="7098E54E"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Токсичните вещества са химични вещества, които при производствени условия могат да въздействат върху организма на човека, да предизвикат промяна на физиологичното му равновесие и да причинят болестно състояние. Замърсяването с токсични вещества ще се дължи основно на изпусканите в атмосферата изгорели газове от двигателите с вътрешно горене (ДВГ) на машините осъществяващи работата в участъците и транспортни дейности в района на пътните трасета. Основните замърсители, които ще се отделят в околната среда са СО, NОx, SO</w:t>
      </w:r>
      <w:r w:rsidRPr="00AA341C">
        <w:rPr>
          <w:sz w:val="24"/>
          <w:szCs w:val="24"/>
          <w:vertAlign w:val="subscript"/>
        </w:rPr>
        <w:t>2</w:t>
      </w:r>
      <w:r w:rsidRPr="00AA341C">
        <w:rPr>
          <w:sz w:val="24"/>
          <w:szCs w:val="24"/>
        </w:rPr>
        <w:t xml:space="preserve">, въглеводороди, бензинови/дизелови пари. Тези емисии са неорганизирани и ще зависят от броя и вида на използваните машини, режима им на работа, както и от функционалната натовареност на пътищата в </w:t>
      </w:r>
      <w:r w:rsidR="001A1888" w:rsidRPr="00AA341C">
        <w:rPr>
          <w:sz w:val="24"/>
          <w:szCs w:val="24"/>
        </w:rPr>
        <w:t xml:space="preserve">работните </w:t>
      </w:r>
      <w:r w:rsidRPr="00AA341C">
        <w:rPr>
          <w:sz w:val="24"/>
          <w:szCs w:val="24"/>
        </w:rPr>
        <w:t>участъци.</w:t>
      </w:r>
    </w:p>
    <w:p w14:paraId="4A6AA952"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lastRenderedPageBreak/>
        <w:t>Токсичните газове имат локално дразнещо и общо токсично действие, увреждат органите на дишането, водят до промени в състава на кръвта, повишават възприемчивостта към инфекции, нарушават обмяната на веществата. Установени са промени в алергичната реактивност на организма и нарушения на биохимичното равновесие. Както показват резултатите от извършения анализ и моделиране на разпространението на замърсители в атмосферния въздух, концентрациите им не надхвърлят пределно допустимите норми.</w:t>
      </w:r>
    </w:p>
    <w:p w14:paraId="78EE7D76"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i/>
          <w:iCs/>
          <w:sz w:val="24"/>
          <w:szCs w:val="24"/>
          <w:u w:val="single"/>
        </w:rPr>
        <w:t>Прах</w:t>
      </w:r>
      <w:r w:rsidRPr="00AA341C">
        <w:rPr>
          <w:sz w:val="24"/>
          <w:szCs w:val="24"/>
          <w:u w:val="single"/>
        </w:rPr>
        <w:t xml:space="preserve"> </w:t>
      </w:r>
      <w:r w:rsidRPr="00AA341C">
        <w:rPr>
          <w:sz w:val="24"/>
          <w:szCs w:val="24"/>
        </w:rPr>
        <w:t>– основна потенциална вредност. Под прах се разбират силно раздробени твърди частици, които поради своя малък размер и маса при относително голяма повърхност плуват във въздуха и се задържат в него за различен период от време. Разпръснатите във въздуха твърди частици представляват дисперсна система, в която дисперсната фаза са твърдите частици, а дисперсната среда – въздухът. Прието е прахът във въздуха да се нарича прахов аерозол. Праховите аерозоли могат да бъдат моногенни (еднородни), когато праховите частици са еднородни по своите физико-химични свойства, и хетерогенни (многофазни), когато дисперсната фаза се състои от прахови частици с различни физико-химични свойства. Битовите и промишлените прахови аерозоли по произход могат да бъдат органични, неорганични и смесени.</w:t>
      </w:r>
    </w:p>
    <w:p w14:paraId="70500D6D"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Хигиенната и здравна характеристика на праховите аерозоли с твърда фаза се обуславя от техните физични и химични свойства, по-важните от които са: степен на дисперсност, форма на частиците, консистенция, електрически заряд, разтворимост и химичен състав, съдържание на свободен (или свързан) кристален силициев двуокис и др. Разбира се, от първостепенно значение са фактическите концентрации на конкретния прахов аерозол, продължителността на въздействие (експозицията) и размерите на праховите частици.</w:t>
      </w:r>
    </w:p>
    <w:p w14:paraId="4A200EA6"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 xml:space="preserve">Задържането на праха в организма и в дихателната система се определя от големината на праховите частици и от анатомо-морфологичните особености на различните отдели на тази система. Общото задържане на прах в дихателната система нараства с увеличаване на големината на праховите частици и то главно за сметка на задържането им в горните дихателни пътища, които са надежден „филтър“ на организма. С намаляване на големината на праховите частици (около и под 5 мкм) общата задръжка в организма намалява, но се увеличава количеството на праха, който се задържа в белодробните алвеоли. Най-голямо задържане в алвеолите имат праховите аерозоли с </w:t>
      </w:r>
      <w:r w:rsidRPr="00AA341C">
        <w:rPr>
          <w:sz w:val="24"/>
          <w:szCs w:val="24"/>
        </w:rPr>
        <w:lastRenderedPageBreak/>
        <w:t>големина на частиците около 1 мкм. Под и над тази граница количеството на утаения прах в най-дълбоките сегменти на белите дробове намалява.</w:t>
      </w:r>
    </w:p>
    <w:p w14:paraId="4ADEE07A"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Човешкият организъм притежава редица защитни механизми срещу праха. Първата защитна бариера са горните дихателни пътища. Така в носа се задържат прахови частици с големина над 10 мкм, като около 50–70 % от вдишвания прах полепва по лигавицата на носа. Следващото задържане на праха става в трахеята и бронхите („вътрешна бариера“). В тях практически напълно се задържат праховите частици с големина над 10 мкм. Очистването се осъществява чрез ресничестия епител на трахеята и бронхите, като в тях се задържат 10–15% от праховия аерозол.</w:t>
      </w:r>
    </w:p>
    <w:p w14:paraId="635690EB"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Най-малките прахови частици (под 5 мкм) попадат в алвеолите, където се подлагат на фагоцитоза, след което се изхвърлят с храчките. По този начин се елиминират още 5–10 % от постъпващия прах. При нормално функциониране на описаните механизми повече от 90 % от праховите аерозоли, попадащи в дихателната система, се обезвреждат и изхвърлят навън.</w:t>
      </w:r>
    </w:p>
    <w:p w14:paraId="0B027718"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Продължителното вдишване на високи концентрации прах затруднява значително самоочистващите защитни механизми на човека. При декомпенсирането (изчерпването) на тези защитни механизми, прахът започва да прониква по лимфен път в периалвеоларната, перибронхиалната и периваскуларната тъкан, като по този начин се стига до развитие на фиброзни реакции в белите дробове, които са в основата на различните нозологични форми на пневмокониозите.</w:t>
      </w:r>
    </w:p>
    <w:p w14:paraId="789F8086" w14:textId="723A917B"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От различните компоненти на праха с най-голямо значение е съдържанието на свободен кристален SiO</w:t>
      </w:r>
      <w:r w:rsidRPr="00AA341C">
        <w:rPr>
          <w:sz w:val="24"/>
          <w:szCs w:val="24"/>
          <w:vertAlign w:val="subscript"/>
        </w:rPr>
        <w:t>2</w:t>
      </w:r>
      <w:r w:rsidRPr="00AA341C">
        <w:rPr>
          <w:sz w:val="24"/>
          <w:szCs w:val="24"/>
        </w:rPr>
        <w:t xml:space="preserve"> който е най-агресивен и с най-изразен фиброгенен ефект. Прахов аерозол, в който концентрацията на свободния кристален SiO</w:t>
      </w:r>
      <w:r w:rsidRPr="00AA341C">
        <w:rPr>
          <w:sz w:val="24"/>
          <w:szCs w:val="24"/>
          <w:vertAlign w:val="subscript"/>
        </w:rPr>
        <w:t>2</w:t>
      </w:r>
      <w:r w:rsidRPr="00AA341C">
        <w:rPr>
          <w:sz w:val="24"/>
          <w:szCs w:val="24"/>
        </w:rPr>
        <w:t xml:space="preserve"> е над 10 % се счита за силикозоопасен.</w:t>
      </w:r>
      <w:r w:rsidR="004262A4" w:rsidRPr="00AA341C">
        <w:rPr>
          <w:sz w:val="24"/>
          <w:szCs w:val="24"/>
        </w:rPr>
        <w:t xml:space="preserve"> </w:t>
      </w:r>
    </w:p>
    <w:p w14:paraId="1A128659"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Прахът може да има и алергичен характер.</w:t>
      </w:r>
    </w:p>
    <w:p w14:paraId="53B8CCF0" w14:textId="77777777" w:rsidR="002A18D9" w:rsidRPr="00AA341C" w:rsidRDefault="002A18D9" w:rsidP="002A18D9">
      <w:pPr>
        <w:suppressAutoHyphens w:val="0"/>
        <w:autoSpaceDE w:val="0"/>
        <w:autoSpaceDN w:val="0"/>
        <w:adjustRightInd w:val="0"/>
        <w:spacing w:line="360" w:lineRule="auto"/>
        <w:ind w:firstLine="567"/>
        <w:jc w:val="both"/>
        <w:rPr>
          <w:i/>
          <w:iCs/>
          <w:sz w:val="24"/>
          <w:szCs w:val="24"/>
        </w:rPr>
      </w:pPr>
      <w:r w:rsidRPr="00AA341C">
        <w:rPr>
          <w:i/>
          <w:iCs/>
          <w:sz w:val="24"/>
          <w:szCs w:val="24"/>
        </w:rPr>
        <w:t>Остри здравни ефекти</w:t>
      </w:r>
    </w:p>
    <w:p w14:paraId="739AED66" w14:textId="097345D9"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По принцип острият здравен ефект, провокиран от прах</w:t>
      </w:r>
      <w:r w:rsidR="003A61C7" w:rsidRPr="00AA341C">
        <w:rPr>
          <w:sz w:val="24"/>
          <w:szCs w:val="24"/>
        </w:rPr>
        <w:t>т</w:t>
      </w:r>
      <w:r w:rsidRPr="00AA341C">
        <w:rPr>
          <w:sz w:val="24"/>
          <w:szCs w:val="24"/>
        </w:rPr>
        <w:t>а, е лигавичното възпаление (очи, нос, гърло) и задух, но експозицията на “чисти” (свободни от токсични субстанции) прахови частици е много рядка. По – честа е ситуацията при която праховата експозиция е съчетана с експозицията на други токсични химични съединения. В тези случаи, острите ефекти от токсичните химични съединения могат да доминират над тези от прах</w:t>
      </w:r>
      <w:r w:rsidR="003A61C7" w:rsidRPr="00AA341C">
        <w:rPr>
          <w:sz w:val="24"/>
          <w:szCs w:val="24"/>
        </w:rPr>
        <w:t>т</w:t>
      </w:r>
      <w:r w:rsidRPr="00AA341C">
        <w:rPr>
          <w:sz w:val="24"/>
          <w:szCs w:val="24"/>
        </w:rPr>
        <w:t xml:space="preserve">а. </w:t>
      </w:r>
    </w:p>
    <w:p w14:paraId="19925692" w14:textId="77777777" w:rsidR="002A18D9" w:rsidRPr="00AA341C" w:rsidRDefault="002A18D9" w:rsidP="002A18D9">
      <w:pPr>
        <w:suppressAutoHyphens w:val="0"/>
        <w:autoSpaceDE w:val="0"/>
        <w:autoSpaceDN w:val="0"/>
        <w:adjustRightInd w:val="0"/>
        <w:spacing w:line="360" w:lineRule="auto"/>
        <w:ind w:firstLine="567"/>
        <w:jc w:val="both"/>
        <w:rPr>
          <w:i/>
          <w:iCs/>
          <w:sz w:val="24"/>
          <w:szCs w:val="24"/>
        </w:rPr>
      </w:pPr>
      <w:r w:rsidRPr="00AA341C">
        <w:rPr>
          <w:i/>
          <w:iCs/>
          <w:sz w:val="24"/>
          <w:szCs w:val="24"/>
        </w:rPr>
        <w:t xml:space="preserve"> Хронични здравни ефекти</w:t>
      </w:r>
    </w:p>
    <w:p w14:paraId="1E0FE3E7"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lastRenderedPageBreak/>
        <w:t xml:space="preserve"> Фините прахови частици увреждат белодробната функция временно (обратимо) или постоянно (необратимо). Те подпомагат развитието на хроничен бронхит и са предпоставка за развитието на остри бактериални или вирусни респираторни инфекции, особено при чувствителни индивиди. Експозицията на прах създава условия за усложнено протичане на бронхиалната астма, късните стадии на хроничен бронхит, белодробния емфизем и съществуващи сърдечно-съдови заболявания, а също за настъпването на морфологични промени в белодробната тъкан. </w:t>
      </w:r>
    </w:p>
    <w:p w14:paraId="62A6C59F"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Нормата за праха в атмосферния въздух (като ФПЧ10) е определена в Наредба № 12 от 15.07.2010 г. за норми за серен диоксид, азотен диоксид, фини прахови частици, олово, бензен, въглероден оксид и озон в атмосферния въздух, като са регламентирани следните стойности:</w:t>
      </w:r>
    </w:p>
    <w:p w14:paraId="32F84126"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 средноденонощна норма за опазване на човешкото здраве от 50 μg/m</w:t>
      </w:r>
      <w:r w:rsidRPr="00AA341C">
        <w:rPr>
          <w:sz w:val="24"/>
          <w:szCs w:val="24"/>
          <w:vertAlign w:val="superscript"/>
        </w:rPr>
        <w:t>3</w:t>
      </w:r>
      <w:r w:rsidRPr="00AA341C">
        <w:rPr>
          <w:sz w:val="24"/>
          <w:szCs w:val="24"/>
        </w:rPr>
        <w:t>;</w:t>
      </w:r>
    </w:p>
    <w:p w14:paraId="78E82738"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 средногодишна норма за опазване на човешкото здраве от 40 μg/m</w:t>
      </w:r>
      <w:r w:rsidRPr="00AA341C">
        <w:rPr>
          <w:sz w:val="24"/>
          <w:szCs w:val="24"/>
          <w:vertAlign w:val="superscript"/>
        </w:rPr>
        <w:t>3</w:t>
      </w:r>
      <w:r w:rsidRPr="00AA341C">
        <w:rPr>
          <w:sz w:val="24"/>
          <w:szCs w:val="24"/>
        </w:rPr>
        <w:t>.</w:t>
      </w:r>
    </w:p>
    <w:p w14:paraId="7D357611"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За ФПЧ2,5 са дадени следните стойности:</w:t>
      </w:r>
    </w:p>
    <w:p w14:paraId="06FF6B95"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 средногодишна норма за опазване на човешкото здраве за етап 1 - 25 μg/m</w:t>
      </w:r>
      <w:r w:rsidRPr="00AA341C">
        <w:rPr>
          <w:sz w:val="24"/>
          <w:szCs w:val="24"/>
          <w:vertAlign w:val="superscript"/>
        </w:rPr>
        <w:t>3</w:t>
      </w:r>
      <w:r w:rsidRPr="00AA341C">
        <w:rPr>
          <w:sz w:val="24"/>
          <w:szCs w:val="24"/>
        </w:rPr>
        <w:t xml:space="preserve"> (20 % на 11.06.2008 г., намаляващи линейно на 1.01.2009 г. и на всеки 12 месеца след това, за да достигне 0 % към 1.01.2015 г.);</w:t>
      </w:r>
    </w:p>
    <w:p w14:paraId="0FCEDAEB"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 средногодишна норма за опазване на човешкото здраве за етап 2 - 20 μg/m</w:t>
      </w:r>
      <w:r w:rsidRPr="00AA341C">
        <w:rPr>
          <w:sz w:val="24"/>
          <w:szCs w:val="24"/>
          <w:vertAlign w:val="superscript"/>
        </w:rPr>
        <w:t>3</w:t>
      </w:r>
      <w:r w:rsidRPr="00AA341C">
        <w:rPr>
          <w:sz w:val="24"/>
          <w:szCs w:val="24"/>
        </w:rPr>
        <w:t xml:space="preserve">, която следва да бъде достигната към 01.01.2020 г. </w:t>
      </w:r>
    </w:p>
    <w:p w14:paraId="0DB12E29" w14:textId="264B3AA0"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Нормирането на прах</w:t>
      </w:r>
      <w:r w:rsidR="003A61C7" w:rsidRPr="00AA341C">
        <w:rPr>
          <w:sz w:val="24"/>
          <w:szCs w:val="24"/>
        </w:rPr>
        <w:t>т</w:t>
      </w:r>
      <w:r w:rsidRPr="00AA341C">
        <w:rPr>
          <w:sz w:val="24"/>
          <w:szCs w:val="24"/>
        </w:rPr>
        <w:t>а във въздуха на работната среда е в зависимост от произхода му, съдържанието на свободен кристален SiO</w:t>
      </w:r>
      <w:r w:rsidRPr="00AA341C">
        <w:rPr>
          <w:sz w:val="24"/>
          <w:szCs w:val="24"/>
          <w:vertAlign w:val="subscript"/>
        </w:rPr>
        <w:t>2</w:t>
      </w:r>
      <w:r w:rsidRPr="00AA341C">
        <w:rPr>
          <w:sz w:val="24"/>
          <w:szCs w:val="24"/>
        </w:rPr>
        <w:t xml:space="preserve"> и др. фактори.</w:t>
      </w:r>
    </w:p>
    <w:p w14:paraId="614484A1" w14:textId="27E1BD13"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 xml:space="preserve">Работата в </w:t>
      </w:r>
      <w:r w:rsidR="003A61C7" w:rsidRPr="00AA341C">
        <w:rPr>
          <w:sz w:val="24"/>
          <w:szCs w:val="24"/>
        </w:rPr>
        <w:t xml:space="preserve">находище „Джебел“ </w:t>
      </w:r>
      <w:r w:rsidRPr="00AA341C">
        <w:rPr>
          <w:sz w:val="24"/>
          <w:szCs w:val="24"/>
        </w:rPr>
        <w:t>се извършва</w:t>
      </w:r>
      <w:r w:rsidR="003A61C7" w:rsidRPr="00AA341C">
        <w:rPr>
          <w:sz w:val="24"/>
          <w:szCs w:val="24"/>
        </w:rPr>
        <w:t xml:space="preserve"> </w:t>
      </w:r>
      <w:r w:rsidRPr="00AA341C">
        <w:rPr>
          <w:sz w:val="24"/>
          <w:szCs w:val="24"/>
        </w:rPr>
        <w:t>на открито</w:t>
      </w:r>
      <w:r w:rsidR="003A61C7" w:rsidRPr="00AA341C">
        <w:rPr>
          <w:sz w:val="24"/>
          <w:szCs w:val="24"/>
        </w:rPr>
        <w:t xml:space="preserve">. </w:t>
      </w:r>
      <w:r w:rsidRPr="00AA341C">
        <w:rPr>
          <w:sz w:val="24"/>
          <w:szCs w:val="24"/>
        </w:rPr>
        <w:t xml:space="preserve">При най-неблагоприятни климатични условия (сухо и безветрено време), прахът е възможно да достигне стойности над ПДК, като ще се добави и прахът, който ще се генерира от транспортните машини, извозващи </w:t>
      </w:r>
      <w:r w:rsidR="003A61C7" w:rsidRPr="00AA341C">
        <w:rPr>
          <w:sz w:val="24"/>
          <w:szCs w:val="24"/>
        </w:rPr>
        <w:t>скалните маси к</w:t>
      </w:r>
      <w:r w:rsidRPr="00AA341C">
        <w:rPr>
          <w:sz w:val="24"/>
          <w:szCs w:val="24"/>
        </w:rPr>
        <w:t>ъм ТСИ или към пътната мрежа. Тези прахови емисии са неорганизирани и ще зависят до голяма степен от метеорологичните условия (вятър, влажност, температура, устойчивост на атмосферата), характеристиките на земните частици, и много други условия.</w:t>
      </w:r>
    </w:p>
    <w:p w14:paraId="1CA0F500" w14:textId="44479471" w:rsidR="002A18D9" w:rsidRPr="00AA341C" w:rsidRDefault="003A61C7" w:rsidP="002A18D9">
      <w:pPr>
        <w:suppressAutoHyphens w:val="0"/>
        <w:autoSpaceDE w:val="0"/>
        <w:autoSpaceDN w:val="0"/>
        <w:adjustRightInd w:val="0"/>
        <w:spacing w:line="360" w:lineRule="auto"/>
        <w:ind w:firstLine="567"/>
        <w:jc w:val="both"/>
        <w:rPr>
          <w:sz w:val="24"/>
          <w:szCs w:val="24"/>
        </w:rPr>
      </w:pPr>
      <w:r w:rsidRPr="00AA341C">
        <w:rPr>
          <w:sz w:val="24"/>
          <w:szCs w:val="24"/>
        </w:rPr>
        <w:t>Отчитайки релефа, географските и климатичните условия, както и технологичните особености на добивния и преработвателн</w:t>
      </w:r>
      <w:r w:rsidR="00E85ED2" w:rsidRPr="00AA341C">
        <w:rPr>
          <w:sz w:val="24"/>
          <w:szCs w:val="24"/>
        </w:rPr>
        <w:t>ия</w:t>
      </w:r>
      <w:r w:rsidRPr="00AA341C">
        <w:rPr>
          <w:sz w:val="24"/>
          <w:szCs w:val="24"/>
        </w:rPr>
        <w:t xml:space="preserve"> процес</w:t>
      </w:r>
      <w:r w:rsidR="00E85ED2" w:rsidRPr="00AA341C">
        <w:rPr>
          <w:sz w:val="24"/>
          <w:szCs w:val="24"/>
        </w:rPr>
        <w:t>и</w:t>
      </w:r>
      <w:r w:rsidRPr="00AA341C">
        <w:rPr>
          <w:sz w:val="24"/>
          <w:szCs w:val="24"/>
        </w:rPr>
        <w:t xml:space="preserve">, </w:t>
      </w:r>
      <w:r w:rsidR="002A18D9" w:rsidRPr="00AA341C">
        <w:rPr>
          <w:sz w:val="24"/>
          <w:szCs w:val="24"/>
        </w:rPr>
        <w:t xml:space="preserve">може да се обобщи, че пряко влияние на работните участъци на находището спрямо най–близко разположените населени места с концентрации над пределно допустимите, както в краткосрочен, така и в </w:t>
      </w:r>
      <w:r w:rsidR="002A18D9" w:rsidRPr="00AA341C">
        <w:rPr>
          <w:sz w:val="24"/>
          <w:szCs w:val="24"/>
        </w:rPr>
        <w:lastRenderedPageBreak/>
        <w:t xml:space="preserve">дългосрочен (средногодишен) период на експозиция не се очаква. Териториално, зоните с високи стойности на концентрациите са разположени в непосредствена близост до </w:t>
      </w:r>
      <w:r w:rsidR="005B0ECA" w:rsidRPr="00AA341C">
        <w:rPr>
          <w:sz w:val="24"/>
          <w:szCs w:val="24"/>
        </w:rPr>
        <w:t xml:space="preserve">работния </w:t>
      </w:r>
      <w:r w:rsidR="002A18D9" w:rsidRPr="00AA341C">
        <w:rPr>
          <w:sz w:val="24"/>
          <w:szCs w:val="24"/>
        </w:rPr>
        <w:t>участъ</w:t>
      </w:r>
      <w:r w:rsidR="005B0ECA" w:rsidRPr="00AA341C">
        <w:rPr>
          <w:sz w:val="24"/>
          <w:szCs w:val="24"/>
        </w:rPr>
        <w:t>к</w:t>
      </w:r>
      <w:r w:rsidR="002A18D9" w:rsidRPr="00AA341C">
        <w:rPr>
          <w:sz w:val="24"/>
          <w:szCs w:val="24"/>
        </w:rPr>
        <w:t>.</w:t>
      </w:r>
    </w:p>
    <w:p w14:paraId="6B4A8118" w14:textId="5D3FEBA2"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 xml:space="preserve">Важно обстоятелство, което трябва да бъде отбелязано е отсъствието на други значими производствени източници на замърсяване на атмосферния въздух, поради което кумулативните ефекти </w:t>
      </w:r>
      <w:r w:rsidR="000B2E1D" w:rsidRPr="00AA341C">
        <w:rPr>
          <w:sz w:val="24"/>
          <w:szCs w:val="24"/>
        </w:rPr>
        <w:t xml:space="preserve">са </w:t>
      </w:r>
      <w:r w:rsidRPr="00AA341C">
        <w:rPr>
          <w:sz w:val="24"/>
          <w:szCs w:val="24"/>
        </w:rPr>
        <w:t>незначителни и то на ограничена площ.</w:t>
      </w:r>
    </w:p>
    <w:p w14:paraId="2447654A"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Като ниски се оценяват количествата на емисиите в приземния слой на атмосферата от транспортната техника и строителна механизация, поради това, че те ще бъдат нови, покриващи последните европейски емисионни стандарти.</w:t>
      </w:r>
    </w:p>
    <w:p w14:paraId="0A066B51" w14:textId="20D26EC5"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 xml:space="preserve">Заключението по отношение на здравния риск, в резултат от генерирането на прахови емисии е, че дейностите по </w:t>
      </w:r>
      <w:r w:rsidR="00374790" w:rsidRPr="00AA341C">
        <w:rPr>
          <w:sz w:val="24"/>
          <w:szCs w:val="24"/>
        </w:rPr>
        <w:t xml:space="preserve">концесията </w:t>
      </w:r>
      <w:r w:rsidRPr="00AA341C">
        <w:rPr>
          <w:sz w:val="24"/>
          <w:szCs w:val="24"/>
        </w:rPr>
        <w:t>не представляват заплаха за здравето на работниците и населението в района.</w:t>
      </w:r>
    </w:p>
    <w:p w14:paraId="166F14A9"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 xml:space="preserve">Въздействието на отделните съставки </w:t>
      </w:r>
      <w:r w:rsidRPr="00AA341C">
        <w:rPr>
          <w:i/>
          <w:iCs/>
          <w:sz w:val="24"/>
          <w:szCs w:val="24"/>
        </w:rPr>
        <w:t>от изгорелите газове</w:t>
      </w:r>
      <w:r w:rsidRPr="00AA341C">
        <w:rPr>
          <w:sz w:val="24"/>
          <w:szCs w:val="24"/>
        </w:rPr>
        <w:t xml:space="preserve"> върху човешкото здраве е различно и се свеждат до следното:</w:t>
      </w:r>
    </w:p>
    <w:p w14:paraId="3E7842A1"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i/>
          <w:iCs/>
          <w:sz w:val="24"/>
          <w:szCs w:val="24"/>
          <w:u w:val="single"/>
        </w:rPr>
        <w:t>Въглероден оксид</w:t>
      </w:r>
      <w:r w:rsidRPr="00AA341C">
        <w:rPr>
          <w:sz w:val="24"/>
          <w:szCs w:val="24"/>
        </w:rPr>
        <w:t xml:space="preserve"> – постъпил в организма на човек се свързва в карбоксихемоглобинов комплекс, с намаление на кислородсвързващите способности на хемоглобина. Проявява общотоксично действие.</w:t>
      </w:r>
    </w:p>
    <w:p w14:paraId="26A0ECE9"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i/>
          <w:iCs/>
          <w:sz w:val="24"/>
          <w:szCs w:val="24"/>
        </w:rPr>
        <w:t>Физико-химични свойства</w:t>
      </w:r>
      <w:r w:rsidRPr="00AA341C">
        <w:rPr>
          <w:sz w:val="24"/>
          <w:szCs w:val="24"/>
        </w:rPr>
        <w:t>. Безцветен газ без мирис. Малко разтворим е във вода. В серум от човешка кръв коефициентът на разтворимост е 0,01709. Смесен с въздуха, образува взривоопасни смеси. Разпространен е широко навсякъде, където съществуват условия за непълно изгаряне на материи, съдържащи въглерод.</w:t>
      </w:r>
    </w:p>
    <w:p w14:paraId="06AD78FF"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i/>
          <w:iCs/>
          <w:sz w:val="24"/>
          <w:szCs w:val="24"/>
        </w:rPr>
        <w:t>Токсикокинетика и токсикодинамика</w:t>
      </w:r>
      <w:r w:rsidRPr="00AA341C">
        <w:rPr>
          <w:sz w:val="24"/>
          <w:szCs w:val="24"/>
        </w:rPr>
        <w:t>. Въглеродният оксид образува карбоксихемоглобин (COHb) с намаление на оксихемоглобина от 18 на 8 % и стесняване на разликата в оксихемоглобина между артериалната и венозната кръв от 6–7 % на 2–4 %. Дисоциацията на COHb протича около 3 600 пъти по-бавно от тази на оксихемоглобина. Леталитетът при сравнително ниско съдържание на COHb в кръвта (45–55 %) се дължи на едновременното блокиране на цитохромите, дехидрогеназите и други важни тъканни ензимни системи.</w:t>
      </w:r>
    </w:p>
    <w:p w14:paraId="480773A7"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Въглеродният оксид действа върху организма по два основни механизма: хипоксемичен и хистотоксичен. Първият има водещо значение при острите отравяния, а вторият – при хроничните интоксикации.</w:t>
      </w:r>
    </w:p>
    <w:p w14:paraId="60EC9D2A"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i/>
          <w:iCs/>
          <w:sz w:val="24"/>
          <w:szCs w:val="24"/>
        </w:rPr>
        <w:lastRenderedPageBreak/>
        <w:t>Токсичност за човека</w:t>
      </w:r>
      <w:r w:rsidRPr="00AA341C">
        <w:rPr>
          <w:sz w:val="24"/>
          <w:szCs w:val="24"/>
        </w:rPr>
        <w:t>. Въглеродният оксид е газ с висока токсичност. При концентрация във въздуха 0,5 % настъпва смърт за 5–10 мин. При 0,1 % се наблюдават безсъзнание и смърт за няколко часа. Действието на СО при различни концентрации е както следва: при 30–60 mg/m3 СО се нарушава зрението и слухът; вдишването на 110–230 mg/m3 дава около 10 % карбоксихемоглобин (COHb), отклонения в психологичните, психо- физиологичните и психомоторните тестове, главоболие, смутена координация, кожна хипертермия и уморяемост. Концентрации 440–690 mg/m3 предизвикват непоносимо главоболие, световъртеж, гадене, повръщане, адинамия и колапс, COHb е 30–40 %. Експозиция на 1260–1760 mg/m3 води до учестено и повърхностно дишане, слаб пулс, безсъзнание и повишение на COHb до 60 %. СО в концентрации 2300–3400 mg/m3 предизвиква безсъзнание, слаб пулс, учестено дишане и кома. При повишаване на концентрациите над 4000 mg/m3 и на COHb над 70 % настъпва смърт.</w:t>
      </w:r>
    </w:p>
    <w:p w14:paraId="705649BE"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 xml:space="preserve">Регламентирана е следната норма за опазване на човешкото здраве по отношение на въглеродния оксид в атмосферния въздух на населените места, според </w:t>
      </w:r>
      <w:r w:rsidRPr="00AA341C">
        <w:rPr>
          <w:i/>
          <w:iCs/>
          <w:sz w:val="24"/>
          <w:szCs w:val="24"/>
        </w:rPr>
        <w:t>Наредба № 12 от 15.07.2010 г. за норми за серен диоксид, азотен диоксид, фини прахови частици, олово,бензен, въглероден оксид и озон в атмосферния въздух</w:t>
      </w:r>
      <w:r w:rsidRPr="00AA341C">
        <w:rPr>
          <w:sz w:val="24"/>
          <w:szCs w:val="24"/>
        </w:rPr>
        <w:t>: Максимална осемчасова средна стойност в рамките на денонощието 10 mg/m</w:t>
      </w:r>
      <w:r w:rsidRPr="00AA341C">
        <w:rPr>
          <w:sz w:val="24"/>
          <w:szCs w:val="24"/>
          <w:vertAlign w:val="superscript"/>
        </w:rPr>
        <w:t>3</w:t>
      </w:r>
      <w:r w:rsidRPr="00AA341C">
        <w:rPr>
          <w:sz w:val="24"/>
          <w:szCs w:val="24"/>
        </w:rPr>
        <w:t>.</w:t>
      </w:r>
    </w:p>
    <w:p w14:paraId="3957F709"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i/>
          <w:iCs/>
          <w:sz w:val="24"/>
          <w:szCs w:val="24"/>
          <w:u w:val="single"/>
        </w:rPr>
        <w:t>Азотни оксиди</w:t>
      </w:r>
      <w:r w:rsidRPr="00AA341C">
        <w:rPr>
          <w:sz w:val="24"/>
          <w:szCs w:val="24"/>
        </w:rPr>
        <w:t xml:space="preserve"> – преобразуват се в контакт с организма в киселини, проявяващи иритативно и корозивно действие.</w:t>
      </w:r>
    </w:p>
    <w:p w14:paraId="7EACD53B"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i/>
          <w:iCs/>
          <w:sz w:val="24"/>
          <w:szCs w:val="24"/>
        </w:rPr>
        <w:t>Физико-химични свойства</w:t>
      </w:r>
      <w:r w:rsidRPr="00AA341C">
        <w:rPr>
          <w:sz w:val="24"/>
          <w:szCs w:val="24"/>
        </w:rPr>
        <w:t>. Азотните оксиди са непостоянна газова смес от NО, NО</w:t>
      </w:r>
      <w:r w:rsidRPr="00AA341C">
        <w:rPr>
          <w:sz w:val="24"/>
          <w:szCs w:val="24"/>
          <w:vertAlign w:val="subscript"/>
        </w:rPr>
        <w:t>2</w:t>
      </w:r>
      <w:r w:rsidRPr="00AA341C">
        <w:rPr>
          <w:sz w:val="24"/>
          <w:szCs w:val="24"/>
        </w:rPr>
        <w:t xml:space="preserve"> и N</w:t>
      </w:r>
      <w:r w:rsidRPr="00AA341C">
        <w:rPr>
          <w:sz w:val="24"/>
          <w:szCs w:val="24"/>
          <w:vertAlign w:val="subscript"/>
        </w:rPr>
        <w:t>2</w:t>
      </w:r>
      <w:r w:rsidRPr="00AA341C">
        <w:rPr>
          <w:sz w:val="24"/>
          <w:szCs w:val="24"/>
        </w:rPr>
        <w:t>O</w:t>
      </w:r>
      <w:r w:rsidRPr="00AA341C">
        <w:rPr>
          <w:sz w:val="24"/>
          <w:szCs w:val="24"/>
          <w:vertAlign w:val="subscript"/>
        </w:rPr>
        <w:t>3</w:t>
      </w:r>
      <w:r w:rsidRPr="00AA341C">
        <w:rPr>
          <w:sz w:val="24"/>
          <w:szCs w:val="24"/>
        </w:rPr>
        <w:t xml:space="preserve"> с бледожълто до тъмнокафяво оцветяване и своеобразна миризма. Азотният оксид във въздуха бързо се превръща в NO</w:t>
      </w:r>
      <w:r w:rsidRPr="00AA341C">
        <w:rPr>
          <w:sz w:val="24"/>
          <w:szCs w:val="24"/>
          <w:vertAlign w:val="subscript"/>
        </w:rPr>
        <w:t>2</w:t>
      </w:r>
      <w:r w:rsidRPr="00AA341C">
        <w:rPr>
          <w:sz w:val="24"/>
          <w:szCs w:val="24"/>
        </w:rPr>
        <w:t>.</w:t>
      </w:r>
    </w:p>
    <w:p w14:paraId="477D24C8"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i/>
          <w:iCs/>
          <w:sz w:val="24"/>
          <w:szCs w:val="24"/>
        </w:rPr>
        <w:t>Токсикокинетика</w:t>
      </w:r>
      <w:r w:rsidRPr="00AA341C">
        <w:rPr>
          <w:sz w:val="24"/>
          <w:szCs w:val="24"/>
        </w:rPr>
        <w:t>. Азотните оксиди постъпват в организма по дихателен път. С влажната лигавица на дихателните пътища образуват нитрати, азотна и азотиста киселина, които поразяват алвеоларната тъкан и довеждат до оток на белите дробове. В кръвта се получават нитрати и нитрити, които причиняват разширяване на съдовете, понижаване на артериалното налягане и най-вече – превръщането на оксихемоглобина в метхемоглобин. Двуазотният оксид има наркотично действие.</w:t>
      </w:r>
    </w:p>
    <w:p w14:paraId="26F8D94F"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i/>
          <w:iCs/>
          <w:sz w:val="24"/>
          <w:szCs w:val="24"/>
        </w:rPr>
        <w:t>Токсичност за човека</w:t>
      </w:r>
      <w:r w:rsidRPr="00AA341C">
        <w:rPr>
          <w:sz w:val="24"/>
          <w:szCs w:val="24"/>
        </w:rPr>
        <w:t>. Дразнене в гърлото възниква при концентрации 120 mg/m</w:t>
      </w:r>
      <w:r w:rsidRPr="00AA341C">
        <w:rPr>
          <w:sz w:val="24"/>
          <w:szCs w:val="24"/>
          <w:vertAlign w:val="superscript"/>
        </w:rPr>
        <w:t>3</w:t>
      </w:r>
      <w:r w:rsidRPr="00AA341C">
        <w:rPr>
          <w:sz w:val="24"/>
          <w:szCs w:val="24"/>
        </w:rPr>
        <w:t xml:space="preserve"> (преизчислени като NO</w:t>
      </w:r>
      <w:r w:rsidRPr="00AA341C">
        <w:rPr>
          <w:sz w:val="24"/>
          <w:szCs w:val="24"/>
          <w:vertAlign w:val="subscript"/>
        </w:rPr>
        <w:t>2</w:t>
      </w:r>
      <w:r w:rsidRPr="00AA341C">
        <w:rPr>
          <w:sz w:val="24"/>
          <w:szCs w:val="24"/>
        </w:rPr>
        <w:t>), кашлица – при 200 mg/m</w:t>
      </w:r>
      <w:r w:rsidRPr="00AA341C">
        <w:rPr>
          <w:sz w:val="24"/>
          <w:szCs w:val="24"/>
          <w:vertAlign w:val="superscript"/>
        </w:rPr>
        <w:t>3</w:t>
      </w:r>
      <w:r w:rsidRPr="00AA341C">
        <w:rPr>
          <w:sz w:val="24"/>
          <w:szCs w:val="24"/>
        </w:rPr>
        <w:t>. При кратковременно въздействие за опасни се считат концентрации 200–300 mg/m</w:t>
      </w:r>
      <w:r w:rsidRPr="00AA341C">
        <w:rPr>
          <w:sz w:val="24"/>
          <w:szCs w:val="24"/>
          <w:vertAlign w:val="superscript"/>
        </w:rPr>
        <w:t>3</w:t>
      </w:r>
      <w:r w:rsidRPr="00AA341C">
        <w:rPr>
          <w:sz w:val="24"/>
          <w:szCs w:val="24"/>
        </w:rPr>
        <w:t>, а при многочасово въздействие – 70 mg/m</w:t>
      </w:r>
      <w:r w:rsidRPr="00AA341C">
        <w:rPr>
          <w:sz w:val="24"/>
          <w:szCs w:val="24"/>
          <w:vertAlign w:val="superscript"/>
        </w:rPr>
        <w:t>3</w:t>
      </w:r>
      <w:r w:rsidRPr="00AA341C">
        <w:rPr>
          <w:sz w:val="24"/>
          <w:szCs w:val="24"/>
        </w:rPr>
        <w:t>. Концентрации от порядъка на 3 mg/m</w:t>
      </w:r>
      <w:r w:rsidRPr="00AA341C">
        <w:rPr>
          <w:sz w:val="24"/>
          <w:szCs w:val="24"/>
          <w:vertAlign w:val="superscript"/>
        </w:rPr>
        <w:t>3</w:t>
      </w:r>
      <w:r w:rsidRPr="00AA341C">
        <w:rPr>
          <w:sz w:val="24"/>
          <w:szCs w:val="24"/>
        </w:rPr>
        <w:t xml:space="preserve"> не предизвиква никакви явления.</w:t>
      </w:r>
    </w:p>
    <w:p w14:paraId="33B57E92" w14:textId="65FBE9A8"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lastRenderedPageBreak/>
        <w:t xml:space="preserve">Регламентирана е следната норма за опазване на човешкото здраве по отношение на </w:t>
      </w:r>
      <w:r w:rsidR="00E0664F" w:rsidRPr="00AA341C">
        <w:rPr>
          <w:sz w:val="24"/>
          <w:szCs w:val="24"/>
        </w:rPr>
        <w:t>азотните</w:t>
      </w:r>
      <w:r w:rsidRPr="00AA341C">
        <w:rPr>
          <w:sz w:val="24"/>
          <w:szCs w:val="24"/>
        </w:rPr>
        <w:t xml:space="preserve"> оксид</w:t>
      </w:r>
      <w:r w:rsidR="00E0664F" w:rsidRPr="00AA341C">
        <w:rPr>
          <w:sz w:val="24"/>
          <w:szCs w:val="24"/>
        </w:rPr>
        <w:t>и</w:t>
      </w:r>
      <w:r w:rsidRPr="00AA341C">
        <w:rPr>
          <w:sz w:val="24"/>
          <w:szCs w:val="24"/>
        </w:rPr>
        <w:t xml:space="preserve"> в атмосферния въздух на населените места, според </w:t>
      </w:r>
      <w:r w:rsidRPr="00AA341C">
        <w:rPr>
          <w:i/>
          <w:iCs/>
          <w:sz w:val="24"/>
          <w:szCs w:val="24"/>
        </w:rPr>
        <w:t>Наредба № 12 от 15.07.2010 г. за норми за серен диоксид, азотен диоксид, фини прахови частици, олово, бензен, въглероден оксид и озон в атмосферния въздух</w:t>
      </w:r>
      <w:r w:rsidRPr="00AA341C">
        <w:rPr>
          <w:sz w:val="24"/>
          <w:szCs w:val="24"/>
        </w:rPr>
        <w:t>:</w:t>
      </w:r>
    </w:p>
    <w:p w14:paraId="54C57CD5"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w:t>
      </w:r>
      <w:r w:rsidRPr="00AA341C">
        <w:rPr>
          <w:sz w:val="24"/>
          <w:szCs w:val="24"/>
        </w:rPr>
        <w:tab/>
        <w:t>средночасова норма за опазване на човешкото здраве 200 μg/m</w:t>
      </w:r>
      <w:r w:rsidRPr="00AA341C">
        <w:rPr>
          <w:sz w:val="24"/>
          <w:szCs w:val="24"/>
          <w:vertAlign w:val="superscript"/>
        </w:rPr>
        <w:t>3</w:t>
      </w:r>
      <w:r w:rsidRPr="00AA341C">
        <w:rPr>
          <w:sz w:val="24"/>
          <w:szCs w:val="24"/>
        </w:rPr>
        <w:t xml:space="preserve"> за NO;</w:t>
      </w:r>
    </w:p>
    <w:p w14:paraId="3752D065"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w:t>
      </w:r>
      <w:r w:rsidRPr="00AA341C">
        <w:rPr>
          <w:sz w:val="24"/>
          <w:szCs w:val="24"/>
        </w:rPr>
        <w:tab/>
        <w:t xml:space="preserve"> средногодишна норма за опазване на човешкото здраве 40 μg/m</w:t>
      </w:r>
      <w:r w:rsidRPr="00AA341C">
        <w:rPr>
          <w:sz w:val="24"/>
          <w:szCs w:val="24"/>
          <w:vertAlign w:val="superscript"/>
        </w:rPr>
        <w:t xml:space="preserve">3 </w:t>
      </w:r>
      <w:r w:rsidRPr="00AA341C">
        <w:rPr>
          <w:sz w:val="24"/>
          <w:szCs w:val="24"/>
        </w:rPr>
        <w:t>за NO</w:t>
      </w:r>
      <w:r w:rsidRPr="00AA341C">
        <w:rPr>
          <w:sz w:val="24"/>
          <w:szCs w:val="24"/>
          <w:vertAlign w:val="subscript"/>
        </w:rPr>
        <w:t>2</w:t>
      </w:r>
      <w:r w:rsidRPr="00AA341C">
        <w:rPr>
          <w:sz w:val="24"/>
          <w:szCs w:val="24"/>
        </w:rPr>
        <w:t>;</w:t>
      </w:r>
    </w:p>
    <w:p w14:paraId="7F11846F"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w:t>
      </w:r>
      <w:r w:rsidRPr="00AA341C">
        <w:rPr>
          <w:sz w:val="24"/>
          <w:szCs w:val="24"/>
        </w:rPr>
        <w:tab/>
        <w:t xml:space="preserve"> норма за опазване на растителността 30 μg/m</w:t>
      </w:r>
      <w:r w:rsidRPr="00AA341C">
        <w:rPr>
          <w:sz w:val="24"/>
          <w:szCs w:val="24"/>
          <w:vertAlign w:val="superscript"/>
        </w:rPr>
        <w:t>3</w:t>
      </w:r>
      <w:r w:rsidRPr="00AA341C">
        <w:rPr>
          <w:sz w:val="24"/>
          <w:szCs w:val="24"/>
        </w:rPr>
        <w:t xml:space="preserve"> за NO+NO</w:t>
      </w:r>
      <w:r w:rsidRPr="00AA341C">
        <w:rPr>
          <w:sz w:val="24"/>
          <w:szCs w:val="24"/>
          <w:vertAlign w:val="subscript"/>
        </w:rPr>
        <w:t>2</w:t>
      </w:r>
      <w:r w:rsidRPr="00AA341C">
        <w:rPr>
          <w:sz w:val="24"/>
          <w:szCs w:val="24"/>
        </w:rPr>
        <w:t>;</w:t>
      </w:r>
    </w:p>
    <w:p w14:paraId="5E129D0B"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w:t>
      </w:r>
      <w:r w:rsidRPr="00AA341C">
        <w:rPr>
          <w:sz w:val="24"/>
          <w:szCs w:val="24"/>
        </w:rPr>
        <w:tab/>
        <w:t xml:space="preserve"> алармен праг 400 μg/m</w:t>
      </w:r>
      <w:r w:rsidRPr="00AA341C">
        <w:rPr>
          <w:sz w:val="24"/>
          <w:szCs w:val="24"/>
          <w:vertAlign w:val="superscript"/>
        </w:rPr>
        <w:t>3</w:t>
      </w:r>
      <w:r w:rsidRPr="00AA341C">
        <w:rPr>
          <w:sz w:val="24"/>
          <w:szCs w:val="24"/>
        </w:rPr>
        <w:t>.</w:t>
      </w:r>
    </w:p>
    <w:p w14:paraId="0B1F9F9E"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i/>
          <w:iCs/>
          <w:sz w:val="24"/>
          <w:szCs w:val="24"/>
        </w:rPr>
        <w:t>Патогенеза на интоксикациите</w:t>
      </w:r>
      <w:r w:rsidRPr="00AA341C">
        <w:rPr>
          <w:sz w:val="24"/>
          <w:szCs w:val="24"/>
        </w:rPr>
        <w:t>. С влажната лигавица на дихателните пътища азотните оксиди образуват нитрати, азотна и азотиста киселина, които поразяват алвеоларната тъкан и довеждат до оток на белите дробове. В кръвта се получават нитрати и нитрити, които причиняват разширяване на съдовете, понижаване на артериалното налягане и най-вече – превръщането на оксихемоглобина в метхемоглобин. Двуазотният оксид има наркотично действие.</w:t>
      </w:r>
    </w:p>
    <w:p w14:paraId="573B2419"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i/>
          <w:iCs/>
          <w:sz w:val="24"/>
          <w:szCs w:val="24"/>
        </w:rPr>
        <w:t>Клинична картина на интоксикациите</w:t>
      </w:r>
      <w:r w:rsidRPr="00AA341C">
        <w:rPr>
          <w:sz w:val="24"/>
          <w:szCs w:val="24"/>
        </w:rPr>
        <w:t>. Остро отравяне: периодът на началните прояви се характеризира с леко, понякога едва доловимо, дразнене на лигавицата на горните дихателни пътища, с лека кашлица, главоболие, отпадналост, които за 30 мин. до 1 час могат да отминат. При въздействие на високи концентрации, след период на „мнимо благополучие“ (най-често без субективни оплаквания или с чувство на задух) се развива токсичен белодробен оток с периоди на нарастване и завършване на този оток. Възможно е протичането на острото отравяне да бъде по т.нар. сърдечно-съдов тип: с болки в сърдечната област от стенокарден характер и признаци на коронарна недостатъчност.</w:t>
      </w:r>
    </w:p>
    <w:p w14:paraId="12E4B9A9"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i/>
          <w:iCs/>
          <w:sz w:val="24"/>
          <w:szCs w:val="24"/>
        </w:rPr>
        <w:t>Хронично отравяне</w:t>
      </w:r>
      <w:r w:rsidRPr="00AA341C">
        <w:rPr>
          <w:sz w:val="24"/>
          <w:szCs w:val="24"/>
        </w:rPr>
        <w:t>: характеризира се с полиморфна симптоматика. Пораженията са основно от страна на бронхо-белодробния апарат. Развиват се хроничен бронхит, бронхиолит, токсични пневмосклерози. Възможни са също така и миокардити, гастрити, колити, токсичен хепатит и др.</w:t>
      </w:r>
    </w:p>
    <w:p w14:paraId="59E0DF95" w14:textId="77777777" w:rsidR="002A18D9" w:rsidRPr="00AA341C" w:rsidRDefault="002A18D9" w:rsidP="002A18D9">
      <w:pPr>
        <w:suppressAutoHyphens w:val="0"/>
        <w:autoSpaceDE w:val="0"/>
        <w:autoSpaceDN w:val="0"/>
        <w:adjustRightInd w:val="0"/>
        <w:spacing w:line="360" w:lineRule="auto"/>
        <w:ind w:firstLine="567"/>
        <w:jc w:val="both"/>
        <w:rPr>
          <w:i/>
          <w:iCs/>
          <w:sz w:val="24"/>
          <w:szCs w:val="24"/>
          <w:u w:val="single"/>
        </w:rPr>
      </w:pPr>
      <w:r w:rsidRPr="00AA341C">
        <w:rPr>
          <w:i/>
          <w:iCs/>
          <w:sz w:val="24"/>
          <w:szCs w:val="24"/>
          <w:u w:val="single"/>
        </w:rPr>
        <w:t>Серен диоксид</w:t>
      </w:r>
    </w:p>
    <w:p w14:paraId="22EE3EC2"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i/>
          <w:iCs/>
          <w:sz w:val="24"/>
          <w:szCs w:val="24"/>
        </w:rPr>
        <w:t>Физико-химични свойства</w:t>
      </w:r>
      <w:r w:rsidRPr="00AA341C">
        <w:rPr>
          <w:sz w:val="24"/>
          <w:szCs w:val="24"/>
        </w:rPr>
        <w:t>. Безцветен газ със специфичен дразнещ, остър мирис и кисел вкус. По-тежък е от въздуха 2,3 пъти. Добре разтворим е във вода, в метилов и етилов спирт. Лесно се овлажнява и окислява, като образува серниста киселина. Серният диоксид е един от основните замърсители на атмосферния въздух в населените места.</w:t>
      </w:r>
    </w:p>
    <w:p w14:paraId="28EA53F9"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i/>
          <w:iCs/>
          <w:sz w:val="24"/>
          <w:szCs w:val="24"/>
        </w:rPr>
        <w:lastRenderedPageBreak/>
        <w:t>Токсикокинетика</w:t>
      </w:r>
      <w:r w:rsidRPr="00AA341C">
        <w:rPr>
          <w:sz w:val="24"/>
          <w:szCs w:val="24"/>
        </w:rPr>
        <w:t>. Постъпва в организма главно по дихателен път, а разтворен като серниста киселина – и по храносмилателен път. При хора, при инхалаторна експозиция, резорбцията е много голяма и е в правопропорционална зависимост от концентрациите на газа в атмосферата. Серният диоксид преминава през дихателните пътища в белите дробове и оттам в кръвта. Биотрансформацията му завършва с образуване на сулфати. Част от вдишаният SO</w:t>
      </w:r>
      <w:r w:rsidRPr="00AA341C">
        <w:rPr>
          <w:sz w:val="24"/>
          <w:szCs w:val="24"/>
          <w:vertAlign w:val="subscript"/>
        </w:rPr>
        <w:t>2</w:t>
      </w:r>
      <w:r w:rsidRPr="00AA341C">
        <w:rPr>
          <w:sz w:val="24"/>
          <w:szCs w:val="24"/>
        </w:rPr>
        <w:t xml:space="preserve"> се отделя с издишания въздух, но голямата част се отделя като метаболити (сулфати) с урината.</w:t>
      </w:r>
    </w:p>
    <w:p w14:paraId="40A4337A"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i/>
          <w:iCs/>
          <w:sz w:val="24"/>
          <w:szCs w:val="24"/>
        </w:rPr>
        <w:t>Токсични дози и концентрации</w:t>
      </w:r>
      <w:r w:rsidRPr="00AA341C">
        <w:rPr>
          <w:sz w:val="24"/>
          <w:szCs w:val="24"/>
        </w:rPr>
        <w:t>. При концентрации на SO</w:t>
      </w:r>
      <w:r w:rsidRPr="00AA341C">
        <w:rPr>
          <w:sz w:val="24"/>
          <w:szCs w:val="24"/>
          <w:vertAlign w:val="subscript"/>
        </w:rPr>
        <w:t>2</w:t>
      </w:r>
      <w:r w:rsidRPr="00AA341C">
        <w:rPr>
          <w:sz w:val="24"/>
          <w:szCs w:val="24"/>
        </w:rPr>
        <w:t xml:space="preserve"> около 20–50 mg/m</w:t>
      </w:r>
      <w:r w:rsidRPr="00AA341C">
        <w:rPr>
          <w:sz w:val="24"/>
          <w:szCs w:val="24"/>
          <w:vertAlign w:val="superscript"/>
        </w:rPr>
        <w:t>3</w:t>
      </w:r>
      <w:r w:rsidRPr="00AA341C">
        <w:rPr>
          <w:sz w:val="24"/>
          <w:szCs w:val="24"/>
        </w:rPr>
        <w:t xml:space="preserve"> се получава дразнене на лигавиците. Концентрации от порядъка на 120–300 mg/m</w:t>
      </w:r>
      <w:r w:rsidRPr="00AA341C">
        <w:rPr>
          <w:sz w:val="24"/>
          <w:szCs w:val="24"/>
          <w:vertAlign w:val="superscript"/>
        </w:rPr>
        <w:t>3</w:t>
      </w:r>
      <w:r w:rsidRPr="00AA341C">
        <w:rPr>
          <w:sz w:val="24"/>
          <w:szCs w:val="24"/>
        </w:rPr>
        <w:t xml:space="preserve"> предизвикват тежки отравяния. Повторното въздействие на SO</w:t>
      </w:r>
      <w:r w:rsidRPr="00AA341C">
        <w:rPr>
          <w:sz w:val="24"/>
          <w:szCs w:val="24"/>
          <w:vertAlign w:val="subscript"/>
        </w:rPr>
        <w:t>2</w:t>
      </w:r>
      <w:r w:rsidRPr="00AA341C">
        <w:rPr>
          <w:sz w:val="24"/>
          <w:szCs w:val="24"/>
        </w:rPr>
        <w:t xml:space="preserve"> в концентрации 20–70 mg/m</w:t>
      </w:r>
      <w:r w:rsidRPr="00AA341C">
        <w:rPr>
          <w:sz w:val="24"/>
          <w:szCs w:val="24"/>
          <w:vertAlign w:val="superscript"/>
        </w:rPr>
        <w:t>3</w:t>
      </w:r>
      <w:r w:rsidRPr="00AA341C">
        <w:rPr>
          <w:sz w:val="24"/>
          <w:szCs w:val="24"/>
        </w:rPr>
        <w:t xml:space="preserve"> води до хронични дихателни заболявания, смутена функция на щитовидната жлеза и на обмяната на веществата.</w:t>
      </w:r>
    </w:p>
    <w:p w14:paraId="765795C0" w14:textId="5D617594"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 xml:space="preserve">Регламентирана е следната норма за опазване на човешкото здраве по отношение на </w:t>
      </w:r>
      <w:r w:rsidR="00244110" w:rsidRPr="00AA341C">
        <w:rPr>
          <w:sz w:val="24"/>
          <w:szCs w:val="24"/>
        </w:rPr>
        <w:t>серния диоксид</w:t>
      </w:r>
      <w:r w:rsidRPr="00AA341C">
        <w:rPr>
          <w:sz w:val="24"/>
          <w:szCs w:val="24"/>
        </w:rPr>
        <w:t xml:space="preserve"> в атмосферния въздух на населените места, според </w:t>
      </w:r>
      <w:r w:rsidRPr="00AA341C">
        <w:rPr>
          <w:i/>
          <w:iCs/>
          <w:sz w:val="24"/>
          <w:szCs w:val="24"/>
        </w:rPr>
        <w:t>Наредба № 12 от 15.07.2010 г. за норми за серен диоксид, азотен диоксид, фини прахови частици, олово, бензен, въглероден оксид и озон в атмосферния въздух</w:t>
      </w:r>
      <w:r w:rsidRPr="00AA341C">
        <w:rPr>
          <w:sz w:val="24"/>
          <w:szCs w:val="24"/>
        </w:rPr>
        <w:t>:</w:t>
      </w:r>
    </w:p>
    <w:p w14:paraId="1918DD11"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w:t>
      </w:r>
      <w:r w:rsidRPr="00AA341C">
        <w:rPr>
          <w:sz w:val="24"/>
          <w:szCs w:val="24"/>
        </w:rPr>
        <w:tab/>
        <w:t>средночасова норма за опазване на човешкото здраве 350 μg/m</w:t>
      </w:r>
      <w:r w:rsidRPr="00AA341C">
        <w:rPr>
          <w:sz w:val="24"/>
          <w:szCs w:val="24"/>
          <w:vertAlign w:val="superscript"/>
        </w:rPr>
        <w:t>3</w:t>
      </w:r>
      <w:r w:rsidRPr="00AA341C">
        <w:rPr>
          <w:sz w:val="24"/>
          <w:szCs w:val="24"/>
        </w:rPr>
        <w:t>;</w:t>
      </w:r>
    </w:p>
    <w:p w14:paraId="69E58175"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w:t>
      </w:r>
      <w:r w:rsidRPr="00AA341C">
        <w:rPr>
          <w:sz w:val="24"/>
          <w:szCs w:val="24"/>
        </w:rPr>
        <w:tab/>
        <w:t>средноденонощна норма за опазване на човешкото здраве 125 μg/m</w:t>
      </w:r>
      <w:r w:rsidRPr="00AA341C">
        <w:rPr>
          <w:sz w:val="24"/>
          <w:szCs w:val="24"/>
          <w:vertAlign w:val="superscript"/>
        </w:rPr>
        <w:t>3</w:t>
      </w:r>
      <w:r w:rsidRPr="00AA341C">
        <w:rPr>
          <w:sz w:val="24"/>
          <w:szCs w:val="24"/>
        </w:rPr>
        <w:t>;</w:t>
      </w:r>
    </w:p>
    <w:p w14:paraId="24A44CC2"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w:t>
      </w:r>
      <w:r w:rsidRPr="00AA341C">
        <w:rPr>
          <w:sz w:val="24"/>
          <w:szCs w:val="24"/>
        </w:rPr>
        <w:tab/>
        <w:t>норма за опазване на природните екосистеми 20 μg/m</w:t>
      </w:r>
      <w:r w:rsidRPr="00AA341C">
        <w:rPr>
          <w:sz w:val="24"/>
          <w:szCs w:val="24"/>
          <w:vertAlign w:val="superscript"/>
        </w:rPr>
        <w:t>3</w:t>
      </w:r>
      <w:r w:rsidRPr="00AA341C">
        <w:rPr>
          <w:sz w:val="24"/>
          <w:szCs w:val="24"/>
        </w:rPr>
        <w:t>;</w:t>
      </w:r>
    </w:p>
    <w:p w14:paraId="4E216D7E"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w:t>
      </w:r>
      <w:r w:rsidRPr="00AA341C">
        <w:rPr>
          <w:sz w:val="24"/>
          <w:szCs w:val="24"/>
        </w:rPr>
        <w:tab/>
        <w:t>алармен праг 500 μg/m</w:t>
      </w:r>
      <w:r w:rsidRPr="00AA341C">
        <w:rPr>
          <w:sz w:val="24"/>
          <w:szCs w:val="24"/>
          <w:vertAlign w:val="superscript"/>
        </w:rPr>
        <w:t>3</w:t>
      </w:r>
      <w:r w:rsidRPr="00AA341C">
        <w:rPr>
          <w:sz w:val="24"/>
          <w:szCs w:val="24"/>
        </w:rPr>
        <w:t>.</w:t>
      </w:r>
    </w:p>
    <w:p w14:paraId="73724B65"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i/>
          <w:iCs/>
          <w:sz w:val="24"/>
          <w:szCs w:val="24"/>
        </w:rPr>
        <w:t>Патогенеза на интоксикациите</w:t>
      </w:r>
      <w:r w:rsidRPr="00AA341C">
        <w:rPr>
          <w:sz w:val="24"/>
          <w:szCs w:val="24"/>
        </w:rPr>
        <w:t>. Дразнещото действие на SO</w:t>
      </w:r>
      <w:r w:rsidRPr="00AA341C">
        <w:rPr>
          <w:sz w:val="24"/>
          <w:szCs w:val="24"/>
          <w:vertAlign w:val="subscript"/>
        </w:rPr>
        <w:t>2</w:t>
      </w:r>
      <w:r w:rsidRPr="00AA341C">
        <w:rPr>
          <w:sz w:val="24"/>
          <w:szCs w:val="24"/>
        </w:rPr>
        <w:t xml:space="preserve"> се обяснява с образуването на серниста киселина при досег с влажните лигавици. Лесната му разтворимост помага за проникването в организма и за развитието на компенсирана метаболитна ацидоза. Общотоксичното му действие се проявява с нарушения на въглехидратната и белтъчната обмяна, намаляване на вит. В1 и вит. С, потискане на окислителните процеси. Като израз на резорбтивното действие на SO</w:t>
      </w:r>
      <w:r w:rsidRPr="00AA341C">
        <w:rPr>
          <w:sz w:val="24"/>
          <w:szCs w:val="24"/>
          <w:vertAlign w:val="subscript"/>
        </w:rPr>
        <w:t>2</w:t>
      </w:r>
      <w:r w:rsidRPr="00AA341C">
        <w:rPr>
          <w:sz w:val="24"/>
          <w:szCs w:val="24"/>
        </w:rPr>
        <w:t xml:space="preserve"> се наблюдава раздразване на кръвотворните органи (еритроцитоза и левкоцитоза) и биохимични изменения в кръвта.</w:t>
      </w:r>
    </w:p>
    <w:p w14:paraId="02C34C9E"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i/>
          <w:iCs/>
          <w:sz w:val="24"/>
          <w:szCs w:val="24"/>
        </w:rPr>
        <w:t>Клинична картина на интоксикациите</w:t>
      </w:r>
      <w:r w:rsidRPr="00AA341C">
        <w:rPr>
          <w:sz w:val="24"/>
          <w:szCs w:val="24"/>
        </w:rPr>
        <w:t xml:space="preserve"> – възможни са остри и хронични отравяния.</w:t>
      </w:r>
    </w:p>
    <w:p w14:paraId="195F04AB"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i/>
          <w:iCs/>
          <w:sz w:val="24"/>
          <w:szCs w:val="24"/>
        </w:rPr>
        <w:t>Остро отравяне</w:t>
      </w:r>
      <w:r w:rsidRPr="00AA341C">
        <w:rPr>
          <w:sz w:val="24"/>
          <w:szCs w:val="24"/>
        </w:rPr>
        <w:t xml:space="preserve">: Тежестта би зависила от фактическата концентрация на серни газове, продължителността на експозиция, от състоянието на експонираните – пол, възраст, здравословно и физиологично състояние, особености в храненето и др. Децата, </w:t>
      </w:r>
      <w:r w:rsidRPr="00AA341C">
        <w:rPr>
          <w:sz w:val="24"/>
          <w:szCs w:val="24"/>
        </w:rPr>
        <w:lastRenderedPageBreak/>
        <w:t>възрастните и болните с хронични заболявания на дихателната и сърдечно-съдовата система са с по-висока чувствителност към действието на серните окиси. При лека степен на отравяне настъпва раздразване на очите (хиперемия на склерите) и лигавицата на носа, чувство на парене и болки в гърлото, хиперемия на лигавиците на носа и гърлото, кашлица. При отравяне със средно- тежка степен тези признаци са по-рязко изразени – главоболие, пристъпна суха кашлица, афония, понякога кръвоизливи от носа, болки в стомаха, гадене, повръщане, цианоза на устните, поява на сухи и влажни хрипове в белите дробове. По-продължителното въздействие на концентрации над 200 mg/m</w:t>
      </w:r>
      <w:r w:rsidRPr="00AA341C">
        <w:rPr>
          <w:sz w:val="24"/>
          <w:szCs w:val="24"/>
          <w:vertAlign w:val="superscript"/>
        </w:rPr>
        <w:t>3</w:t>
      </w:r>
      <w:r w:rsidRPr="00AA341C">
        <w:rPr>
          <w:sz w:val="24"/>
          <w:szCs w:val="24"/>
        </w:rPr>
        <w:t xml:space="preserve"> може да доведе до развитието на бронхиолит, остър емфизем, токсична пневмония, белодробен оток, нарастващи разстройства на дишането и кръвообращението, асфиксия. Настъпват дистрофични изменения в черния дроб, бъбреците, миокарда и нервната тъкан. Тежките отравяния са редки, тъй като вдишването на много високи концентрации SO</w:t>
      </w:r>
      <w:r w:rsidRPr="00AA341C">
        <w:rPr>
          <w:sz w:val="24"/>
          <w:szCs w:val="24"/>
          <w:vertAlign w:val="subscript"/>
        </w:rPr>
        <w:t>2</w:t>
      </w:r>
      <w:r w:rsidRPr="00AA341C">
        <w:rPr>
          <w:sz w:val="24"/>
          <w:szCs w:val="24"/>
        </w:rPr>
        <w:t xml:space="preserve"> предизвиква рязко раздразване на лигавиците и рефлекторен спазъм на дихателните пътища, което заставя пострадалите да напуснат замърсения участък.</w:t>
      </w:r>
    </w:p>
    <w:p w14:paraId="6D42E199"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i/>
          <w:iCs/>
          <w:sz w:val="24"/>
          <w:szCs w:val="24"/>
        </w:rPr>
        <w:t>Хронично отравяне</w:t>
      </w:r>
      <w:r w:rsidRPr="00AA341C">
        <w:rPr>
          <w:sz w:val="24"/>
          <w:szCs w:val="24"/>
        </w:rPr>
        <w:t>: клиничната картина се характеризира с нарушения от страна на бронхо-белодробния апарат, сърдечно-съдовата система и стомашно-чревния тракт. Разнообразната симптоматика от страна на горните дихателни пътища и лигавиците се характеризира с парене, сухота и болки в носа и гърлото, повишена носна секреция (понякога кървава), суха кашлица, стягане и болки в гърдите, задух, парене в хранопровода и стомаха, гадене и по-рядко повръщане. Чести са главоболието, лесната уморяемост и отпадналост, бодежи в сърдечната област. В началото е налице хипертрофичен, а в последствие – атрофичен хроничен рино- и тонзилофарингит, често с астматичен компонент и нарушена белодробна функция. Рентгенологично се открива токсична пневмосклероза в различна фаза. Установяват се неврози и вегетативно-астенични състояния, стомашно- чревни разстройства, хроничен гастрит, повишена кариозност на зъбите, наличие на алкалии и сулфати в слюнката и урината. Наблюдават се дерматити и екземи, хронични конюнктивити, менструални разстройства, хипофункция на щитовидната жлеза.</w:t>
      </w:r>
    </w:p>
    <w:p w14:paraId="39D59462"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Началните симптоми на поражения на горните дихателни пътища възникват след 1– 1,5 години постоянна експозиция на SO</w:t>
      </w:r>
      <w:r w:rsidRPr="00AA341C">
        <w:rPr>
          <w:sz w:val="24"/>
          <w:szCs w:val="24"/>
          <w:vertAlign w:val="subscript"/>
        </w:rPr>
        <w:t>2</w:t>
      </w:r>
      <w:r w:rsidRPr="00AA341C">
        <w:rPr>
          <w:sz w:val="24"/>
          <w:szCs w:val="24"/>
        </w:rPr>
        <w:t xml:space="preserve">, изразената патология на сърдечно-съдовата система – известно време след това, а уврежданията на храносмилателния тракт – след 5–10 годишно въздействие. Счита се, че описаните ефекти от продължителната експозиция </w:t>
      </w:r>
      <w:r w:rsidRPr="00AA341C">
        <w:rPr>
          <w:sz w:val="24"/>
          <w:szCs w:val="24"/>
        </w:rPr>
        <w:lastRenderedPageBreak/>
        <w:t>възникват при средногодишни концентрации от усреднените 24-часови стойности над 0,150 mg/m</w:t>
      </w:r>
      <w:r w:rsidRPr="00AA341C">
        <w:rPr>
          <w:sz w:val="24"/>
          <w:szCs w:val="24"/>
          <w:vertAlign w:val="superscript"/>
        </w:rPr>
        <w:t>3</w:t>
      </w:r>
      <w:r w:rsidRPr="00AA341C">
        <w:rPr>
          <w:sz w:val="24"/>
          <w:szCs w:val="24"/>
        </w:rPr>
        <w:t xml:space="preserve"> (150 μg/m</w:t>
      </w:r>
      <w:r w:rsidRPr="00AA341C">
        <w:rPr>
          <w:sz w:val="24"/>
          <w:szCs w:val="24"/>
          <w:vertAlign w:val="superscript"/>
        </w:rPr>
        <w:t>3</w:t>
      </w:r>
      <w:r w:rsidRPr="00AA341C">
        <w:rPr>
          <w:sz w:val="24"/>
          <w:szCs w:val="24"/>
        </w:rPr>
        <w:t>).</w:t>
      </w:r>
    </w:p>
    <w:p w14:paraId="51AA395C" w14:textId="37A59E3E"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 xml:space="preserve">В изгорелите газове от двигателите с вътрешно горене на строителната механизация и автотранспорта, работещи с дизелово гориво се съдържа в незначителни количества </w:t>
      </w:r>
      <w:r w:rsidR="009D2FB5" w:rsidRPr="00AA341C">
        <w:rPr>
          <w:sz w:val="24"/>
          <w:szCs w:val="24"/>
        </w:rPr>
        <w:t>серен диоксид</w:t>
      </w:r>
      <w:r w:rsidRPr="00AA341C">
        <w:rPr>
          <w:sz w:val="24"/>
          <w:szCs w:val="24"/>
        </w:rPr>
        <w:t>.</w:t>
      </w:r>
    </w:p>
    <w:p w14:paraId="0A675C63"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i/>
          <w:iCs/>
          <w:sz w:val="24"/>
          <w:szCs w:val="24"/>
          <w:u w:val="single"/>
        </w:rPr>
        <w:t>Дизелът</w:t>
      </w:r>
      <w:r w:rsidRPr="00AA341C">
        <w:rPr>
          <w:sz w:val="24"/>
          <w:szCs w:val="24"/>
        </w:rPr>
        <w:t xml:space="preserve"> представлява гориво, получено от керосиново-газьолеви дестилации на нефта (наричано още земно масло). Вреден при вдишване, поглъщане и продължителен контакт с кожа и лигавици.</w:t>
      </w:r>
    </w:p>
    <w:p w14:paraId="3A4FECE6" w14:textId="77777777" w:rsidR="002A18D9" w:rsidRPr="00AA341C" w:rsidRDefault="002A18D9" w:rsidP="002A18D9">
      <w:pPr>
        <w:suppressAutoHyphens w:val="0"/>
        <w:autoSpaceDE w:val="0"/>
        <w:autoSpaceDN w:val="0"/>
        <w:adjustRightInd w:val="0"/>
        <w:spacing w:line="360" w:lineRule="auto"/>
        <w:ind w:firstLine="567"/>
        <w:jc w:val="both"/>
        <w:rPr>
          <w:i/>
          <w:iCs/>
          <w:sz w:val="24"/>
          <w:szCs w:val="24"/>
        </w:rPr>
      </w:pPr>
      <w:r w:rsidRPr="00AA341C">
        <w:rPr>
          <w:i/>
          <w:iCs/>
          <w:sz w:val="24"/>
          <w:szCs w:val="24"/>
        </w:rPr>
        <w:t>Токсикологична характеристика на дизеловото гориво</w:t>
      </w:r>
    </w:p>
    <w:p w14:paraId="27401078"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Вдишването на високи концентрации от изпарения може да причини виене на свят, замайване, главоболие, гадене и загуба на координация. Продължителното вдишване може да доведе до загуба на съзнанието. Продължителният или многократен контакт с кожата може да предизвика зачервяване, сърбеж, дразнене, екзема/напукване и мастноакне. Съставките на продукта могат да проникнат в тялото през кожата.</w:t>
      </w:r>
    </w:p>
    <w:p w14:paraId="5FC4880F"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i/>
          <w:iCs/>
          <w:sz w:val="24"/>
          <w:szCs w:val="24"/>
        </w:rPr>
        <w:t>Вредности за здравето</w:t>
      </w:r>
      <w:r w:rsidRPr="00AA341C">
        <w:rPr>
          <w:sz w:val="24"/>
          <w:szCs w:val="24"/>
        </w:rPr>
        <w:t>: Корозивност, дразнене на кожата. Канцерогенност. Може да причини увреждане на черния дроб. Суспектна опасност от рак. Вреден: може да причини увреждане на белите дробове при поглъщане. Аспирираните в белите дробове капки от продукта чрез поемане или повръщане могат да причинят сериозна химични пневмония. Професионалната експозиция на веществото или сместа може да причини вредни ефекти върху здравето.</w:t>
      </w:r>
    </w:p>
    <w:p w14:paraId="11A497B2"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i/>
          <w:iCs/>
          <w:sz w:val="24"/>
          <w:szCs w:val="24"/>
        </w:rPr>
        <w:t>Остра токсичност</w:t>
      </w:r>
      <w:r w:rsidRPr="00AA341C">
        <w:rPr>
          <w:sz w:val="24"/>
          <w:szCs w:val="24"/>
        </w:rPr>
        <w:t>: Остра токсичност, инхалационна. Вреден, ако се погълне: може да навлезе в белите дробове, ако се погълне или повърне. Вдишването на високи концентрации може да причини виене на свят, замайване, главоболие, гадене и загуба на координация. Продължителното вдишване може да доведе до загуба на съзнанието. Може да предизвика раздразнение и да причини стомашни болки, повръщане, диария и повдигане.</w:t>
      </w:r>
    </w:p>
    <w:p w14:paraId="725C3EE2"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i/>
          <w:iCs/>
          <w:sz w:val="24"/>
          <w:szCs w:val="24"/>
        </w:rPr>
        <w:t>Физически рискове</w:t>
      </w:r>
      <w:r w:rsidRPr="00AA341C">
        <w:rPr>
          <w:sz w:val="24"/>
          <w:szCs w:val="24"/>
        </w:rPr>
        <w:t>: Запалима течност.</w:t>
      </w:r>
    </w:p>
    <w:p w14:paraId="57E55F48"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i/>
          <w:iCs/>
          <w:sz w:val="24"/>
          <w:szCs w:val="24"/>
        </w:rPr>
        <w:t>Опасности за околната среда</w:t>
      </w:r>
      <w:r w:rsidRPr="00AA341C">
        <w:rPr>
          <w:sz w:val="24"/>
          <w:szCs w:val="24"/>
        </w:rPr>
        <w:t>: Опасност за водната среда, дългосрочна опасност за водната среда. Токсичен за водните организми с дълготраен ефект. Може да причини дълготрайни неблагоприятни ефекти във водната среда. Не е yстойчиво, биоакумулативно и токсично (PBT) или високо yстойчиво и много устойчиво и много биоакумулативно (vPvB) вещество или смес.</w:t>
      </w:r>
    </w:p>
    <w:p w14:paraId="33C22D71"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i/>
          <w:iCs/>
          <w:sz w:val="24"/>
          <w:szCs w:val="24"/>
          <w:u w:val="single"/>
        </w:rPr>
        <w:lastRenderedPageBreak/>
        <w:t>Полициклични ароматни въглеводороди (ПАВ</w:t>
      </w:r>
      <w:r w:rsidRPr="00AA341C">
        <w:rPr>
          <w:sz w:val="24"/>
          <w:szCs w:val="24"/>
        </w:rPr>
        <w:t>). Те са естествена съставка на природните горива, каменните въглища и нефта. ПАВ постъпват в организма при вдишване и при пряк контакт с кожата Проникват в лимфата, циркулират в кръвта и метаболизират главно в черния дроб. Счита се че ПАВ са фактор за заболеваемост от белодробен рак и рак на ларинкса.</w:t>
      </w:r>
    </w:p>
    <w:p w14:paraId="3B56238A"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p>
    <w:p w14:paraId="729E36A7" w14:textId="77777777" w:rsidR="002A18D9" w:rsidRPr="00AA341C" w:rsidRDefault="002A18D9" w:rsidP="002A18D9">
      <w:pPr>
        <w:suppressAutoHyphens w:val="0"/>
        <w:autoSpaceDE w:val="0"/>
        <w:autoSpaceDN w:val="0"/>
        <w:adjustRightInd w:val="0"/>
        <w:spacing w:line="360" w:lineRule="auto"/>
        <w:ind w:firstLine="567"/>
        <w:jc w:val="both"/>
        <w:rPr>
          <w:b/>
          <w:bCs/>
          <w:i/>
          <w:iCs/>
          <w:sz w:val="24"/>
          <w:szCs w:val="24"/>
        </w:rPr>
      </w:pPr>
      <w:r w:rsidRPr="00AA341C">
        <w:rPr>
          <w:b/>
          <w:bCs/>
          <w:i/>
          <w:iCs/>
          <w:sz w:val="24"/>
          <w:szCs w:val="24"/>
        </w:rPr>
        <w:t>Психо –сензорни фактори</w:t>
      </w:r>
    </w:p>
    <w:p w14:paraId="3AA3967C" w14:textId="77777777" w:rsidR="002A18D9" w:rsidRPr="00AA341C" w:rsidRDefault="002A18D9" w:rsidP="002A18D9">
      <w:pPr>
        <w:suppressAutoHyphens w:val="0"/>
        <w:autoSpaceDE w:val="0"/>
        <w:autoSpaceDN w:val="0"/>
        <w:adjustRightInd w:val="0"/>
        <w:spacing w:line="360" w:lineRule="auto"/>
        <w:ind w:firstLine="567"/>
        <w:jc w:val="both"/>
        <w:rPr>
          <w:i/>
          <w:iCs/>
          <w:sz w:val="24"/>
          <w:szCs w:val="24"/>
          <w:u w:val="single"/>
        </w:rPr>
      </w:pPr>
      <w:r w:rsidRPr="00AA341C">
        <w:rPr>
          <w:i/>
          <w:iCs/>
          <w:sz w:val="24"/>
          <w:szCs w:val="24"/>
          <w:u w:val="single"/>
        </w:rPr>
        <w:t>Физическо натоварване</w:t>
      </w:r>
    </w:p>
    <w:p w14:paraId="30D0E997" w14:textId="62B48736"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sz w:val="24"/>
          <w:szCs w:val="24"/>
        </w:rPr>
        <w:t>Трудът в открит</w:t>
      </w:r>
      <w:r w:rsidR="00FF1BE5" w:rsidRPr="00AA341C">
        <w:rPr>
          <w:sz w:val="24"/>
          <w:szCs w:val="24"/>
        </w:rPr>
        <w:t>ата кариера е</w:t>
      </w:r>
      <w:r w:rsidRPr="00AA341C">
        <w:rPr>
          <w:sz w:val="24"/>
          <w:szCs w:val="24"/>
        </w:rPr>
        <w:t xml:space="preserve"> в голяма степен механизиран. Едновременно с това, има и работни операции, които изискват ръчна работа и значителни физически усилия. От гледна точка на физическите усилия той може да се категоризира като умерено тежка и тежка физическа работа.</w:t>
      </w:r>
    </w:p>
    <w:p w14:paraId="136686F0" w14:textId="77777777" w:rsidR="00FF1BE5" w:rsidRPr="00AA341C" w:rsidRDefault="00FF1BE5" w:rsidP="002A18D9">
      <w:pPr>
        <w:suppressAutoHyphens w:val="0"/>
        <w:autoSpaceDE w:val="0"/>
        <w:autoSpaceDN w:val="0"/>
        <w:adjustRightInd w:val="0"/>
        <w:spacing w:line="360" w:lineRule="auto"/>
        <w:ind w:firstLine="567"/>
        <w:jc w:val="both"/>
        <w:rPr>
          <w:b/>
          <w:bCs/>
          <w:i/>
          <w:iCs/>
          <w:sz w:val="24"/>
          <w:szCs w:val="24"/>
        </w:rPr>
      </w:pPr>
    </w:p>
    <w:p w14:paraId="2104EEEB" w14:textId="42B42119" w:rsidR="002A18D9" w:rsidRPr="00AA341C" w:rsidRDefault="002A18D9" w:rsidP="002A18D9">
      <w:pPr>
        <w:suppressAutoHyphens w:val="0"/>
        <w:autoSpaceDE w:val="0"/>
        <w:autoSpaceDN w:val="0"/>
        <w:adjustRightInd w:val="0"/>
        <w:spacing w:line="360" w:lineRule="auto"/>
        <w:ind w:firstLine="567"/>
        <w:jc w:val="both"/>
        <w:rPr>
          <w:b/>
          <w:bCs/>
          <w:i/>
          <w:iCs/>
          <w:sz w:val="24"/>
          <w:szCs w:val="24"/>
        </w:rPr>
      </w:pPr>
      <w:r w:rsidRPr="00AA341C">
        <w:rPr>
          <w:b/>
          <w:bCs/>
          <w:i/>
          <w:iCs/>
          <w:sz w:val="24"/>
          <w:szCs w:val="24"/>
        </w:rPr>
        <w:t>Изводи за въздействието върху човешкото здраве:</w:t>
      </w:r>
    </w:p>
    <w:p w14:paraId="554E6B1C" w14:textId="235B9ED1"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b/>
          <w:bCs/>
          <w:i/>
          <w:iCs/>
          <w:sz w:val="24"/>
          <w:szCs w:val="24"/>
        </w:rPr>
        <w:t>По начина на въздействие</w:t>
      </w:r>
      <w:r w:rsidRPr="00AA341C">
        <w:rPr>
          <w:sz w:val="24"/>
          <w:szCs w:val="24"/>
        </w:rPr>
        <w:t xml:space="preserve">: пряко -  за работещите на обекта и </w:t>
      </w:r>
      <w:r w:rsidR="00241B58" w:rsidRPr="00AA341C">
        <w:rPr>
          <w:sz w:val="24"/>
          <w:szCs w:val="24"/>
        </w:rPr>
        <w:t xml:space="preserve">без такова </w:t>
      </w:r>
      <w:r w:rsidRPr="00AA341C">
        <w:rPr>
          <w:sz w:val="24"/>
          <w:szCs w:val="24"/>
        </w:rPr>
        <w:t>за населението от близките къщи;</w:t>
      </w:r>
    </w:p>
    <w:p w14:paraId="3C7004C9" w14:textId="3FFBD31A"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b/>
          <w:bCs/>
          <w:i/>
          <w:iCs/>
          <w:sz w:val="24"/>
          <w:szCs w:val="24"/>
        </w:rPr>
        <w:t>Териториален обхват на въздействие</w:t>
      </w:r>
      <w:r w:rsidRPr="00AA341C">
        <w:rPr>
          <w:sz w:val="24"/>
          <w:szCs w:val="24"/>
        </w:rPr>
        <w:t xml:space="preserve">: локално, за работещите на </w:t>
      </w:r>
      <w:r w:rsidR="00241B58" w:rsidRPr="00AA341C">
        <w:rPr>
          <w:sz w:val="24"/>
          <w:szCs w:val="24"/>
        </w:rPr>
        <w:t xml:space="preserve">работните </w:t>
      </w:r>
      <w:r w:rsidRPr="00AA341C">
        <w:rPr>
          <w:sz w:val="24"/>
          <w:szCs w:val="24"/>
        </w:rPr>
        <w:t>участъци;</w:t>
      </w:r>
    </w:p>
    <w:p w14:paraId="30747746" w14:textId="7CC68501"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b/>
          <w:bCs/>
          <w:i/>
          <w:iCs/>
          <w:sz w:val="24"/>
          <w:szCs w:val="24"/>
        </w:rPr>
        <w:t>Честота на въздействието</w:t>
      </w:r>
      <w:r w:rsidRPr="00AA341C">
        <w:rPr>
          <w:sz w:val="24"/>
          <w:szCs w:val="24"/>
        </w:rPr>
        <w:t>: ежедневно, в рамките на работния ден</w:t>
      </w:r>
      <w:r w:rsidR="002F6662">
        <w:rPr>
          <w:sz w:val="24"/>
          <w:szCs w:val="24"/>
        </w:rPr>
        <w:t>;</w:t>
      </w:r>
    </w:p>
    <w:p w14:paraId="7F10939D" w14:textId="77777777" w:rsidR="002A18D9" w:rsidRPr="00AA341C" w:rsidRDefault="002A18D9" w:rsidP="002A18D9">
      <w:pPr>
        <w:suppressAutoHyphens w:val="0"/>
        <w:autoSpaceDE w:val="0"/>
        <w:autoSpaceDN w:val="0"/>
        <w:adjustRightInd w:val="0"/>
        <w:spacing w:line="360" w:lineRule="auto"/>
        <w:ind w:firstLine="567"/>
        <w:jc w:val="both"/>
        <w:rPr>
          <w:sz w:val="24"/>
          <w:szCs w:val="24"/>
        </w:rPr>
      </w:pPr>
      <w:r w:rsidRPr="00AA341C">
        <w:rPr>
          <w:b/>
          <w:bCs/>
          <w:i/>
          <w:iCs/>
          <w:sz w:val="24"/>
          <w:szCs w:val="24"/>
        </w:rPr>
        <w:t>Продължителност на въздействието</w:t>
      </w:r>
      <w:r w:rsidRPr="00AA341C">
        <w:rPr>
          <w:sz w:val="24"/>
          <w:szCs w:val="24"/>
        </w:rPr>
        <w:t>: временно, по време на работния ден;</w:t>
      </w:r>
    </w:p>
    <w:p w14:paraId="139A33F9" w14:textId="39FBF069" w:rsidR="00177A2D" w:rsidRPr="00AA341C" w:rsidRDefault="002A18D9" w:rsidP="002A18D9">
      <w:pPr>
        <w:suppressAutoHyphens w:val="0"/>
        <w:autoSpaceDE w:val="0"/>
        <w:autoSpaceDN w:val="0"/>
        <w:adjustRightInd w:val="0"/>
        <w:spacing w:line="360" w:lineRule="auto"/>
        <w:ind w:firstLine="567"/>
        <w:jc w:val="both"/>
        <w:rPr>
          <w:sz w:val="24"/>
          <w:szCs w:val="24"/>
        </w:rPr>
      </w:pPr>
      <w:r w:rsidRPr="00AA341C">
        <w:rPr>
          <w:b/>
          <w:bCs/>
          <w:i/>
          <w:iCs/>
          <w:sz w:val="24"/>
          <w:szCs w:val="24"/>
        </w:rPr>
        <w:t>Кумулативни и комбинирани въздействия</w:t>
      </w:r>
      <w:r w:rsidRPr="00AA341C">
        <w:rPr>
          <w:sz w:val="24"/>
          <w:szCs w:val="24"/>
        </w:rPr>
        <w:t>: не се очакват, при спазване на мерки за лична защита и спазване на нормативните ограничения.</w:t>
      </w:r>
    </w:p>
    <w:p w14:paraId="6766866F" w14:textId="77777777" w:rsidR="00177A2D" w:rsidRPr="00AA341C" w:rsidRDefault="00177A2D" w:rsidP="00DA211C">
      <w:pPr>
        <w:suppressAutoHyphens w:val="0"/>
        <w:autoSpaceDE w:val="0"/>
        <w:autoSpaceDN w:val="0"/>
        <w:adjustRightInd w:val="0"/>
        <w:spacing w:line="360" w:lineRule="auto"/>
        <w:ind w:firstLine="567"/>
        <w:jc w:val="both"/>
        <w:rPr>
          <w:sz w:val="24"/>
          <w:szCs w:val="24"/>
        </w:rPr>
      </w:pPr>
    </w:p>
    <w:p w14:paraId="76F7147F" w14:textId="77777777" w:rsidR="00044E2E" w:rsidRPr="00AA341C" w:rsidRDefault="00044E2E" w:rsidP="00DB38A1">
      <w:pPr>
        <w:spacing w:before="60" w:line="360" w:lineRule="auto"/>
        <w:jc w:val="both"/>
        <w:outlineLvl w:val="1"/>
        <w:rPr>
          <w:b/>
          <w:sz w:val="24"/>
          <w:szCs w:val="24"/>
        </w:rPr>
      </w:pPr>
      <w:bookmarkStart w:id="56" w:name="_Toc140569684"/>
      <w:r w:rsidRPr="00AA341C">
        <w:rPr>
          <w:b/>
          <w:sz w:val="24"/>
          <w:szCs w:val="24"/>
        </w:rPr>
        <w:t xml:space="preserve">1.2. </w:t>
      </w:r>
      <w:r w:rsidR="00F0011A" w:rsidRPr="00AA341C">
        <w:rPr>
          <w:b/>
          <w:sz w:val="24"/>
          <w:szCs w:val="24"/>
        </w:rPr>
        <w:t>Въздействие върху материалните активи и културното наследство</w:t>
      </w:r>
      <w:bookmarkEnd w:id="56"/>
    </w:p>
    <w:p w14:paraId="7FDA4E0F" w14:textId="4ED94F5F" w:rsidR="003C02E4" w:rsidRPr="00AA341C" w:rsidRDefault="002B1990" w:rsidP="003F7FA4">
      <w:pPr>
        <w:spacing w:line="360" w:lineRule="auto"/>
        <w:ind w:firstLine="720"/>
        <w:jc w:val="both"/>
        <w:rPr>
          <w:sz w:val="24"/>
          <w:szCs w:val="24"/>
        </w:rPr>
      </w:pPr>
      <w:r w:rsidRPr="00AA341C">
        <w:rPr>
          <w:sz w:val="24"/>
          <w:szCs w:val="24"/>
        </w:rPr>
        <w:t xml:space="preserve">Дейността е съществуващата и е </w:t>
      </w:r>
      <w:r w:rsidR="007C70D9" w:rsidRPr="00AA341C">
        <w:rPr>
          <w:sz w:val="24"/>
          <w:szCs w:val="24"/>
        </w:rPr>
        <w:t>свързан</w:t>
      </w:r>
      <w:r w:rsidRPr="00AA341C">
        <w:rPr>
          <w:sz w:val="24"/>
          <w:szCs w:val="24"/>
        </w:rPr>
        <w:t xml:space="preserve">а с налични </w:t>
      </w:r>
      <w:r w:rsidR="007C70D9" w:rsidRPr="00AA341C">
        <w:rPr>
          <w:sz w:val="24"/>
          <w:szCs w:val="24"/>
        </w:rPr>
        <w:t>материални активи. В този смисъл всички материални активи – движими и недвижими</w:t>
      </w:r>
      <w:r w:rsidRPr="00AA341C">
        <w:rPr>
          <w:sz w:val="24"/>
          <w:szCs w:val="24"/>
        </w:rPr>
        <w:t xml:space="preserve"> не </w:t>
      </w:r>
      <w:r w:rsidR="007C70D9" w:rsidRPr="00AA341C">
        <w:rPr>
          <w:sz w:val="24"/>
          <w:szCs w:val="24"/>
        </w:rPr>
        <w:t>са новоформирани</w:t>
      </w:r>
      <w:r w:rsidR="00343896" w:rsidRPr="00AA341C">
        <w:rPr>
          <w:sz w:val="24"/>
          <w:szCs w:val="24"/>
        </w:rPr>
        <w:t>, съответно техния експлоатационен срок се увеличава и няма да бъдат извеждани от експлоатация.</w:t>
      </w:r>
    </w:p>
    <w:p w14:paraId="74F19473" w14:textId="053A5692" w:rsidR="006F20E3" w:rsidRPr="00AA341C" w:rsidRDefault="00343896" w:rsidP="00DA211C">
      <w:pPr>
        <w:spacing w:line="360" w:lineRule="auto"/>
        <w:ind w:firstLine="720"/>
        <w:jc w:val="both"/>
        <w:rPr>
          <w:sz w:val="24"/>
          <w:szCs w:val="24"/>
        </w:rPr>
      </w:pPr>
      <w:r w:rsidRPr="00AA341C">
        <w:rPr>
          <w:sz w:val="24"/>
          <w:szCs w:val="24"/>
        </w:rPr>
        <w:t>До момента, на територията на кариерата няма открито културно наследство и не се очаква наличието на такова, поради наличието на относително еднороден скален масив</w:t>
      </w:r>
      <w:r w:rsidR="003C02E4" w:rsidRPr="00AA341C">
        <w:rPr>
          <w:sz w:val="24"/>
          <w:szCs w:val="24"/>
        </w:rPr>
        <w:t>.</w:t>
      </w:r>
    </w:p>
    <w:p w14:paraId="1CD08E35" w14:textId="77777777" w:rsidR="003A7AFA" w:rsidRPr="00AA341C" w:rsidRDefault="003A7AFA" w:rsidP="00DA211C">
      <w:pPr>
        <w:spacing w:line="360" w:lineRule="auto"/>
        <w:ind w:firstLine="720"/>
        <w:jc w:val="both"/>
        <w:rPr>
          <w:sz w:val="24"/>
          <w:szCs w:val="24"/>
          <w:highlight w:val="yellow"/>
        </w:rPr>
      </w:pPr>
    </w:p>
    <w:p w14:paraId="28DD1DA5" w14:textId="5D539E19" w:rsidR="003A7AFA" w:rsidRPr="00AA341C" w:rsidRDefault="003A7AFA" w:rsidP="003A7AFA">
      <w:pPr>
        <w:suppressAutoHyphens w:val="0"/>
        <w:autoSpaceDE w:val="0"/>
        <w:autoSpaceDN w:val="0"/>
        <w:adjustRightInd w:val="0"/>
        <w:spacing w:line="360" w:lineRule="auto"/>
        <w:ind w:firstLine="567"/>
        <w:jc w:val="both"/>
        <w:rPr>
          <w:b/>
          <w:bCs/>
          <w:i/>
          <w:iCs/>
          <w:sz w:val="24"/>
          <w:szCs w:val="24"/>
        </w:rPr>
      </w:pPr>
      <w:r w:rsidRPr="00AA341C">
        <w:rPr>
          <w:b/>
          <w:bCs/>
          <w:i/>
          <w:iCs/>
          <w:sz w:val="24"/>
          <w:szCs w:val="24"/>
        </w:rPr>
        <w:lastRenderedPageBreak/>
        <w:t xml:space="preserve">Изводи за въздействието върху </w:t>
      </w:r>
      <w:r w:rsidR="00343896" w:rsidRPr="00AA341C">
        <w:rPr>
          <w:b/>
          <w:bCs/>
          <w:i/>
          <w:iCs/>
          <w:sz w:val="24"/>
          <w:szCs w:val="24"/>
        </w:rPr>
        <w:t>материалните активи и културното наследство</w:t>
      </w:r>
      <w:r w:rsidRPr="00AA341C">
        <w:rPr>
          <w:b/>
          <w:bCs/>
          <w:i/>
          <w:iCs/>
          <w:sz w:val="24"/>
          <w:szCs w:val="24"/>
        </w:rPr>
        <w:t>:</w:t>
      </w:r>
    </w:p>
    <w:p w14:paraId="45C6F90A" w14:textId="00FE4895" w:rsidR="003A7AFA" w:rsidRPr="00AA341C" w:rsidRDefault="003A7AFA" w:rsidP="003A7AFA">
      <w:pPr>
        <w:suppressAutoHyphens w:val="0"/>
        <w:autoSpaceDE w:val="0"/>
        <w:autoSpaceDN w:val="0"/>
        <w:adjustRightInd w:val="0"/>
        <w:spacing w:line="360" w:lineRule="auto"/>
        <w:ind w:firstLine="567"/>
        <w:jc w:val="both"/>
        <w:rPr>
          <w:sz w:val="24"/>
          <w:szCs w:val="24"/>
        </w:rPr>
      </w:pPr>
      <w:r w:rsidRPr="00AA341C">
        <w:rPr>
          <w:b/>
          <w:bCs/>
          <w:i/>
          <w:iCs/>
          <w:sz w:val="24"/>
          <w:szCs w:val="24"/>
        </w:rPr>
        <w:t>По начина на въздействие</w:t>
      </w:r>
      <w:r w:rsidRPr="00AA341C">
        <w:rPr>
          <w:sz w:val="24"/>
          <w:szCs w:val="24"/>
        </w:rPr>
        <w:t xml:space="preserve">: </w:t>
      </w:r>
      <w:r w:rsidR="00415DF4" w:rsidRPr="00AA341C">
        <w:rPr>
          <w:sz w:val="24"/>
          <w:szCs w:val="24"/>
        </w:rPr>
        <w:t>не се очаква;</w:t>
      </w:r>
    </w:p>
    <w:p w14:paraId="7D4CD403" w14:textId="59117582" w:rsidR="003A7AFA" w:rsidRPr="00AA341C" w:rsidRDefault="003A7AFA" w:rsidP="003A7AFA">
      <w:pPr>
        <w:suppressAutoHyphens w:val="0"/>
        <w:autoSpaceDE w:val="0"/>
        <w:autoSpaceDN w:val="0"/>
        <w:adjustRightInd w:val="0"/>
        <w:spacing w:line="360" w:lineRule="auto"/>
        <w:ind w:firstLine="567"/>
        <w:jc w:val="both"/>
        <w:rPr>
          <w:sz w:val="24"/>
          <w:szCs w:val="24"/>
        </w:rPr>
      </w:pPr>
      <w:r w:rsidRPr="00AA341C">
        <w:rPr>
          <w:b/>
          <w:bCs/>
          <w:i/>
          <w:iCs/>
          <w:sz w:val="24"/>
          <w:szCs w:val="24"/>
        </w:rPr>
        <w:t>Териториален обхват на въздействие</w:t>
      </w:r>
      <w:r w:rsidRPr="00AA341C">
        <w:rPr>
          <w:sz w:val="24"/>
          <w:szCs w:val="24"/>
        </w:rPr>
        <w:t xml:space="preserve">: </w:t>
      </w:r>
      <w:r w:rsidR="00415DF4" w:rsidRPr="00AA341C">
        <w:rPr>
          <w:sz w:val="24"/>
          <w:szCs w:val="24"/>
        </w:rPr>
        <w:t>не се очаква;</w:t>
      </w:r>
    </w:p>
    <w:p w14:paraId="076E8010" w14:textId="4E18D808" w:rsidR="003A7AFA" w:rsidRPr="00AA341C" w:rsidRDefault="003A7AFA" w:rsidP="003A7AFA">
      <w:pPr>
        <w:suppressAutoHyphens w:val="0"/>
        <w:autoSpaceDE w:val="0"/>
        <w:autoSpaceDN w:val="0"/>
        <w:adjustRightInd w:val="0"/>
        <w:spacing w:line="360" w:lineRule="auto"/>
        <w:ind w:firstLine="567"/>
        <w:jc w:val="both"/>
        <w:rPr>
          <w:sz w:val="24"/>
          <w:szCs w:val="24"/>
        </w:rPr>
      </w:pPr>
      <w:r w:rsidRPr="00AA341C">
        <w:rPr>
          <w:b/>
          <w:bCs/>
          <w:i/>
          <w:iCs/>
          <w:sz w:val="24"/>
          <w:szCs w:val="24"/>
        </w:rPr>
        <w:t>Честота на въздействието</w:t>
      </w:r>
      <w:r w:rsidRPr="00AA341C">
        <w:rPr>
          <w:sz w:val="24"/>
          <w:szCs w:val="24"/>
        </w:rPr>
        <w:t xml:space="preserve">: </w:t>
      </w:r>
      <w:r w:rsidR="00415DF4" w:rsidRPr="00AA341C">
        <w:rPr>
          <w:sz w:val="24"/>
          <w:szCs w:val="24"/>
        </w:rPr>
        <w:t>не се очаква;</w:t>
      </w:r>
    </w:p>
    <w:p w14:paraId="35339ACA" w14:textId="59A01B8B" w:rsidR="003A7AFA" w:rsidRPr="00AA341C" w:rsidRDefault="003A7AFA" w:rsidP="003A7AFA">
      <w:pPr>
        <w:suppressAutoHyphens w:val="0"/>
        <w:autoSpaceDE w:val="0"/>
        <w:autoSpaceDN w:val="0"/>
        <w:adjustRightInd w:val="0"/>
        <w:spacing w:line="360" w:lineRule="auto"/>
        <w:ind w:firstLine="567"/>
        <w:jc w:val="both"/>
        <w:rPr>
          <w:sz w:val="24"/>
          <w:szCs w:val="24"/>
        </w:rPr>
      </w:pPr>
      <w:r w:rsidRPr="00AA341C">
        <w:rPr>
          <w:b/>
          <w:bCs/>
          <w:i/>
          <w:iCs/>
          <w:sz w:val="24"/>
          <w:szCs w:val="24"/>
        </w:rPr>
        <w:t>Продължителност на въздействието</w:t>
      </w:r>
      <w:r w:rsidRPr="00AA341C">
        <w:rPr>
          <w:sz w:val="24"/>
          <w:szCs w:val="24"/>
        </w:rPr>
        <w:t xml:space="preserve">: </w:t>
      </w:r>
      <w:r w:rsidR="00415DF4" w:rsidRPr="00AA341C">
        <w:rPr>
          <w:sz w:val="24"/>
          <w:szCs w:val="24"/>
        </w:rPr>
        <w:t>не се очаква;</w:t>
      </w:r>
    </w:p>
    <w:p w14:paraId="17C5FAF9" w14:textId="689B9527" w:rsidR="003A7AFA" w:rsidRPr="00AA341C" w:rsidRDefault="003A7AFA" w:rsidP="003A7AFA">
      <w:pPr>
        <w:suppressAutoHyphens w:val="0"/>
        <w:autoSpaceDE w:val="0"/>
        <w:autoSpaceDN w:val="0"/>
        <w:adjustRightInd w:val="0"/>
        <w:spacing w:line="360" w:lineRule="auto"/>
        <w:ind w:firstLine="567"/>
        <w:jc w:val="both"/>
        <w:rPr>
          <w:sz w:val="24"/>
          <w:szCs w:val="24"/>
        </w:rPr>
      </w:pPr>
      <w:r w:rsidRPr="00AA341C">
        <w:rPr>
          <w:b/>
          <w:bCs/>
          <w:i/>
          <w:iCs/>
          <w:sz w:val="24"/>
          <w:szCs w:val="24"/>
        </w:rPr>
        <w:t>Кумулативни и комбинирани въздействия</w:t>
      </w:r>
      <w:r w:rsidRPr="00AA341C">
        <w:rPr>
          <w:sz w:val="24"/>
          <w:szCs w:val="24"/>
        </w:rPr>
        <w:t xml:space="preserve">: </w:t>
      </w:r>
      <w:r w:rsidR="00415DF4" w:rsidRPr="00AA341C">
        <w:rPr>
          <w:sz w:val="24"/>
          <w:szCs w:val="24"/>
        </w:rPr>
        <w:t>не се очаква</w:t>
      </w:r>
      <w:r w:rsidRPr="00AA341C">
        <w:rPr>
          <w:sz w:val="24"/>
          <w:szCs w:val="24"/>
        </w:rPr>
        <w:t>.</w:t>
      </w:r>
    </w:p>
    <w:p w14:paraId="0EE04F3A" w14:textId="77777777" w:rsidR="003A7AFA" w:rsidRPr="00AA341C" w:rsidRDefault="003A7AFA" w:rsidP="00DA211C">
      <w:pPr>
        <w:spacing w:line="360" w:lineRule="auto"/>
        <w:ind w:firstLine="720"/>
        <w:jc w:val="both"/>
        <w:rPr>
          <w:sz w:val="24"/>
          <w:szCs w:val="24"/>
          <w:highlight w:val="yellow"/>
        </w:rPr>
      </w:pPr>
    </w:p>
    <w:p w14:paraId="72D8FB7B" w14:textId="77777777" w:rsidR="00F0011A" w:rsidRPr="00AA341C" w:rsidRDefault="00044E2E" w:rsidP="00DA211C">
      <w:pPr>
        <w:spacing w:line="360" w:lineRule="auto"/>
        <w:jc w:val="both"/>
        <w:outlineLvl w:val="1"/>
        <w:rPr>
          <w:b/>
          <w:sz w:val="24"/>
          <w:szCs w:val="24"/>
        </w:rPr>
      </w:pPr>
      <w:bookmarkStart w:id="57" w:name="_Toc140569685"/>
      <w:r w:rsidRPr="00AA341C">
        <w:rPr>
          <w:b/>
          <w:sz w:val="24"/>
          <w:szCs w:val="24"/>
        </w:rPr>
        <w:t xml:space="preserve">1.3. </w:t>
      </w:r>
      <w:r w:rsidR="00F0011A" w:rsidRPr="00AA341C">
        <w:rPr>
          <w:b/>
          <w:sz w:val="24"/>
          <w:szCs w:val="24"/>
        </w:rPr>
        <w:t>Въздействие върху въздуха и климата</w:t>
      </w:r>
      <w:bookmarkEnd w:id="57"/>
    </w:p>
    <w:p w14:paraId="57DAC36E" w14:textId="069F4EDA" w:rsidR="006A4B61" w:rsidRPr="00AA341C" w:rsidRDefault="006A4B61" w:rsidP="006A4B61">
      <w:pPr>
        <w:suppressAutoHyphens w:val="0"/>
        <w:autoSpaceDE w:val="0"/>
        <w:autoSpaceDN w:val="0"/>
        <w:adjustRightInd w:val="0"/>
        <w:spacing w:line="360" w:lineRule="auto"/>
        <w:ind w:firstLine="567"/>
        <w:jc w:val="both"/>
        <w:rPr>
          <w:sz w:val="24"/>
          <w:szCs w:val="24"/>
        </w:rPr>
      </w:pPr>
      <w:r w:rsidRPr="00AA341C">
        <w:rPr>
          <w:sz w:val="24"/>
          <w:szCs w:val="24"/>
        </w:rPr>
        <w:t xml:space="preserve">Заемайки източните части на Родопите, климатът в района на находище „Джебел“ попада в преходно-средиземноморската климатична област и се характеризира като умереноконтинентален до средиземноморски. Районът се намира под преобладаващо средиземноморско климатично влияние – особено по отношение на средиземноморските циклони. Освен това благодарение на по-голямата си откритост на север през зимното полугодие осезаемо се усеща влиянието на студените континентални въздушни маси, които нахлуват откъм север. Активната циклонална дейност през зимното полугодие е причина както за задържането на относително високо ниво на температурата, така и за увеличаване на валежите, които в по-голямата си част имат фронтален характер. Средната януарска температура е положителна и варира между 1° и 2°С. Понякога изваляванията са твърде интензивни, при което в течение на едно денонощие са наблюдавани до 80 mm валеж. Именно поради високите зимни и есенни валежи, средногодишните стойности на валежите са сравнително високи и варират между 650 mm и 750 mm. В повечето случаи валежите са от дъжд, като сняг вали главно през втората половина на декември, януари и февруари. Редки са случаите, когато снежната покривка остава в продължение на 5-6 дни. Разтопяването на снега обикновено става твърде бързо, което води до прииждане на реките, които понякога имат и стихиен характер. </w:t>
      </w:r>
    </w:p>
    <w:p w14:paraId="7E882AA0" w14:textId="77777777" w:rsidR="006A4B61" w:rsidRPr="00AA341C" w:rsidRDefault="006A4B61" w:rsidP="006A4B61">
      <w:pPr>
        <w:suppressAutoHyphens w:val="0"/>
        <w:autoSpaceDE w:val="0"/>
        <w:autoSpaceDN w:val="0"/>
        <w:adjustRightInd w:val="0"/>
        <w:spacing w:line="360" w:lineRule="auto"/>
        <w:ind w:firstLine="567"/>
        <w:jc w:val="both"/>
        <w:rPr>
          <w:sz w:val="24"/>
          <w:szCs w:val="24"/>
        </w:rPr>
      </w:pPr>
      <w:r w:rsidRPr="00AA341C">
        <w:rPr>
          <w:sz w:val="24"/>
          <w:szCs w:val="24"/>
        </w:rPr>
        <w:t xml:space="preserve">Въпреки сравнително меката зима затоплянето през пролетта не настъпва много бързо. Докъм средата на април се наблюдават пролетни мразове и слани, като пò на юг термичните условия през пролетта са по-благоприятни и вредоносните мразове и слани се прекратяват по-рано от посочените по-горе срокове. Според Географски Атлас на България (2010г.) средната сума на валежите през пролетта за периода 1976-2005 г. е между 150 mm и 200 mm. </w:t>
      </w:r>
    </w:p>
    <w:p w14:paraId="48D829E5" w14:textId="77777777" w:rsidR="006A4B61" w:rsidRPr="00AA341C" w:rsidRDefault="006A4B61" w:rsidP="006A4B61">
      <w:pPr>
        <w:suppressAutoHyphens w:val="0"/>
        <w:autoSpaceDE w:val="0"/>
        <w:autoSpaceDN w:val="0"/>
        <w:adjustRightInd w:val="0"/>
        <w:spacing w:line="360" w:lineRule="auto"/>
        <w:ind w:firstLine="567"/>
        <w:jc w:val="both"/>
        <w:rPr>
          <w:sz w:val="24"/>
          <w:szCs w:val="24"/>
        </w:rPr>
      </w:pPr>
      <w:r w:rsidRPr="00AA341C">
        <w:rPr>
          <w:sz w:val="24"/>
          <w:szCs w:val="24"/>
        </w:rPr>
        <w:lastRenderedPageBreak/>
        <w:t xml:space="preserve">Лятото се характеризира с по-оскъдни валежи, твърде високи екстремни температури, средни юлски температури между 23° и 25°C и много слънчеви дни. Именно нахлуването на горещи тропични въздушни маси обуславят и настъпването на засушливи периоди. Сумата на валежите през лятото (юни, юли, август) за периода 1976-2005 г. също както през пролетта варира между 150 mm и 200 mm. </w:t>
      </w:r>
    </w:p>
    <w:p w14:paraId="27CC1414" w14:textId="77777777" w:rsidR="006A4B61" w:rsidRPr="00AA341C" w:rsidRDefault="006A4B61" w:rsidP="006A4B61">
      <w:pPr>
        <w:suppressAutoHyphens w:val="0"/>
        <w:autoSpaceDE w:val="0"/>
        <w:autoSpaceDN w:val="0"/>
        <w:adjustRightInd w:val="0"/>
        <w:spacing w:line="360" w:lineRule="auto"/>
        <w:ind w:firstLine="567"/>
        <w:jc w:val="both"/>
        <w:rPr>
          <w:i/>
          <w:iCs/>
          <w:sz w:val="24"/>
          <w:szCs w:val="24"/>
        </w:rPr>
      </w:pPr>
      <w:r w:rsidRPr="00AA341C">
        <w:rPr>
          <w:i/>
          <w:iCs/>
          <w:sz w:val="24"/>
          <w:szCs w:val="24"/>
        </w:rPr>
        <w:t>Валежи:</w:t>
      </w:r>
    </w:p>
    <w:p w14:paraId="61FE6F2F" w14:textId="14EDEB6F" w:rsidR="006A4B61" w:rsidRPr="00AA341C" w:rsidRDefault="006A4B61" w:rsidP="006A4B61">
      <w:pPr>
        <w:suppressAutoHyphens w:val="0"/>
        <w:autoSpaceDE w:val="0"/>
        <w:autoSpaceDN w:val="0"/>
        <w:adjustRightInd w:val="0"/>
        <w:spacing w:line="360" w:lineRule="auto"/>
        <w:ind w:firstLine="567"/>
        <w:jc w:val="both"/>
        <w:rPr>
          <w:sz w:val="24"/>
          <w:szCs w:val="24"/>
        </w:rPr>
      </w:pPr>
      <w:r w:rsidRPr="00AA341C">
        <w:rPr>
          <w:sz w:val="24"/>
          <w:szCs w:val="24"/>
        </w:rPr>
        <w:t>Валежите са основен климатичен фактор, който спомага за естествено пречистване на атмосферата от замърсители. Средногодишната сума на валежите е 761 mm. Зимните валежи са най-големи – 251 mm, което е благоприятно по отношение на ограничаван неорганизираните емисии напрах.</w:t>
      </w:r>
    </w:p>
    <w:p w14:paraId="412D6CA0" w14:textId="77777777" w:rsidR="006A4B61" w:rsidRPr="00AA341C" w:rsidRDefault="006A4B61" w:rsidP="006A4B61">
      <w:pPr>
        <w:suppressAutoHyphens w:val="0"/>
        <w:autoSpaceDE w:val="0"/>
        <w:autoSpaceDN w:val="0"/>
        <w:adjustRightInd w:val="0"/>
        <w:spacing w:line="360" w:lineRule="auto"/>
        <w:ind w:firstLine="567"/>
        <w:jc w:val="both"/>
        <w:rPr>
          <w:i/>
          <w:iCs/>
          <w:sz w:val="24"/>
          <w:szCs w:val="24"/>
        </w:rPr>
      </w:pPr>
      <w:r w:rsidRPr="00AA341C">
        <w:rPr>
          <w:i/>
          <w:iCs/>
          <w:sz w:val="24"/>
          <w:szCs w:val="24"/>
        </w:rPr>
        <w:t>Ветрове:</w:t>
      </w:r>
    </w:p>
    <w:p w14:paraId="1075E3A5" w14:textId="497C38DB" w:rsidR="006A4B61" w:rsidRPr="00AA341C" w:rsidRDefault="006A4B61" w:rsidP="006A4B61">
      <w:pPr>
        <w:suppressAutoHyphens w:val="0"/>
        <w:autoSpaceDE w:val="0"/>
        <w:autoSpaceDN w:val="0"/>
        <w:adjustRightInd w:val="0"/>
        <w:spacing w:line="360" w:lineRule="auto"/>
        <w:ind w:firstLine="567"/>
        <w:jc w:val="both"/>
        <w:rPr>
          <w:sz w:val="24"/>
          <w:szCs w:val="24"/>
        </w:rPr>
      </w:pPr>
      <w:r w:rsidRPr="00AA341C">
        <w:rPr>
          <w:sz w:val="24"/>
          <w:szCs w:val="24"/>
        </w:rPr>
        <w:t xml:space="preserve">Ветровите условия в района на </w:t>
      </w:r>
      <w:r w:rsidR="00D441A0" w:rsidRPr="00AA341C">
        <w:rPr>
          <w:sz w:val="24"/>
          <w:szCs w:val="24"/>
        </w:rPr>
        <w:t>кариерата</w:t>
      </w:r>
      <w:r w:rsidRPr="00AA341C">
        <w:rPr>
          <w:sz w:val="24"/>
          <w:szCs w:val="24"/>
        </w:rPr>
        <w:t xml:space="preserve"> са основният фактор, определящ посоката на разпространение на замърсителите при извършване на разкривни/добивни дейности. Вятърът е важен фактор и за естественото самоочистване на въздуха, и влияе пряко върху разстоянието, на което се разсейват замърсителите по време на експлоатацията на находището.</w:t>
      </w:r>
    </w:p>
    <w:p w14:paraId="1E9D7E2C" w14:textId="005DF1D6" w:rsidR="00BB2650" w:rsidRPr="00AA341C" w:rsidRDefault="00BB2650" w:rsidP="00BB2650">
      <w:pPr>
        <w:suppressAutoHyphens w:val="0"/>
        <w:autoSpaceDE w:val="0"/>
        <w:autoSpaceDN w:val="0"/>
        <w:adjustRightInd w:val="0"/>
        <w:spacing w:line="360" w:lineRule="auto"/>
        <w:ind w:firstLine="567"/>
        <w:jc w:val="both"/>
        <w:rPr>
          <w:sz w:val="24"/>
          <w:szCs w:val="24"/>
        </w:rPr>
      </w:pPr>
      <w:r w:rsidRPr="00AA341C">
        <w:rPr>
          <w:sz w:val="24"/>
          <w:szCs w:val="24"/>
        </w:rPr>
        <w:t>Преобладаващи целогодишно са ветровете от север (34.1 %), следвани от североизточни, северозападни и югоизточни (общо 40 %). Останалите ветрове са с честота под 10%. Преобладаващата посока на вятъра определя основната посока на разсейване на евентуалните замърсители от площадките на обекта – от север на юг.</w:t>
      </w:r>
      <w:r w:rsidR="00017774" w:rsidRPr="00AA341C">
        <w:rPr>
          <w:sz w:val="24"/>
          <w:szCs w:val="24"/>
        </w:rPr>
        <w:t xml:space="preserve"> Това е благоприятно за кариерата, тъй като най-близкото населено място е от север на находището. </w:t>
      </w:r>
    </w:p>
    <w:p w14:paraId="564382FA" w14:textId="75013DD8" w:rsidR="006A4B61" w:rsidRPr="00AA341C" w:rsidRDefault="00481D41" w:rsidP="00017774">
      <w:pPr>
        <w:suppressAutoHyphens w:val="0"/>
        <w:autoSpaceDE w:val="0"/>
        <w:autoSpaceDN w:val="0"/>
        <w:adjustRightInd w:val="0"/>
        <w:spacing w:line="360" w:lineRule="auto"/>
        <w:jc w:val="both"/>
        <w:rPr>
          <w:sz w:val="24"/>
          <w:szCs w:val="24"/>
          <w:highlight w:val="yellow"/>
        </w:rPr>
      </w:pPr>
      <w:r w:rsidRPr="00AA341C">
        <w:rPr>
          <w:noProof/>
          <w:sz w:val="24"/>
          <w:szCs w:val="24"/>
          <w:lang w:val="en-US" w:eastAsia="en-US"/>
        </w:rPr>
        <w:lastRenderedPageBreak/>
        <mc:AlternateContent>
          <mc:Choice Requires="wps">
            <w:drawing>
              <wp:anchor distT="0" distB="0" distL="114300" distR="114300" simplePos="0" relativeHeight="251659264" behindDoc="0" locked="0" layoutInCell="1" allowOverlap="1" wp14:anchorId="4BAE6B0C" wp14:editId="42C55EF6">
                <wp:simplePos x="0" y="0"/>
                <wp:positionH relativeFrom="column">
                  <wp:posOffset>2680970</wp:posOffset>
                </wp:positionH>
                <wp:positionV relativeFrom="paragraph">
                  <wp:posOffset>1619885</wp:posOffset>
                </wp:positionV>
                <wp:extent cx="320040" cy="0"/>
                <wp:effectExtent l="0" t="0" r="0" b="0"/>
                <wp:wrapNone/>
                <wp:docPr id="1277268169" name="Straight Connector 1"/>
                <wp:cNvGraphicFramePr/>
                <a:graphic xmlns:a="http://schemas.openxmlformats.org/drawingml/2006/main">
                  <a:graphicData uri="http://schemas.microsoft.com/office/word/2010/wordprocessingShape">
                    <wps:wsp>
                      <wps:cNvCnPr/>
                      <wps:spPr>
                        <a:xfrm>
                          <a:off x="0" y="0"/>
                          <a:ext cx="320040"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8A53237"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11.1pt,127.55pt" to="236.3pt,1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" strokecolor="red" strokeweight="1.5pt">
                <v:stroke joinstyle="miter"/>
              </v:line>
            </w:pict>
          </mc:Fallback>
        </mc:AlternateContent>
      </w:r>
      <w:r w:rsidR="00017774" w:rsidRPr="00AA341C">
        <w:rPr>
          <w:noProof/>
          <w:sz w:val="24"/>
          <w:szCs w:val="24"/>
          <w:lang w:val="en-US" w:eastAsia="en-US"/>
        </w:rPr>
        <w:drawing>
          <wp:inline distT="0" distB="0" distL="0" distR="0" wp14:anchorId="5C96B7FB" wp14:editId="084D0C03">
            <wp:extent cx="5939790" cy="4487545"/>
            <wp:effectExtent l="0" t="0" r="3810" b="8255"/>
            <wp:docPr id="14220764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076467" name=""/>
                    <pic:cNvPicPr/>
                  </pic:nvPicPr>
                  <pic:blipFill>
                    <a:blip r:embed="rId23"/>
                    <a:stretch>
                      <a:fillRect/>
                    </a:stretch>
                  </pic:blipFill>
                  <pic:spPr>
                    <a:xfrm>
                      <a:off x="0" y="0"/>
                      <a:ext cx="5939790" cy="4487545"/>
                    </a:xfrm>
                    <a:prstGeom prst="rect">
                      <a:avLst/>
                    </a:prstGeom>
                  </pic:spPr>
                </pic:pic>
              </a:graphicData>
            </a:graphic>
          </wp:inline>
        </w:drawing>
      </w:r>
    </w:p>
    <w:p w14:paraId="440EC95C" w14:textId="3B482C20" w:rsidR="006A4B61" w:rsidRPr="00AA341C" w:rsidRDefault="00017774" w:rsidP="004A6458">
      <w:pPr>
        <w:suppressAutoHyphens w:val="0"/>
        <w:autoSpaceDE w:val="0"/>
        <w:autoSpaceDN w:val="0"/>
        <w:adjustRightInd w:val="0"/>
        <w:spacing w:line="360" w:lineRule="auto"/>
        <w:ind w:firstLine="567"/>
        <w:jc w:val="center"/>
        <w:rPr>
          <w:sz w:val="24"/>
          <w:szCs w:val="24"/>
        </w:rPr>
      </w:pPr>
      <w:r w:rsidRPr="00AA341C">
        <w:rPr>
          <w:b/>
          <w:bCs/>
          <w:sz w:val="24"/>
          <w:szCs w:val="24"/>
        </w:rPr>
        <w:t xml:space="preserve">Фиг. </w:t>
      </w:r>
      <w:r w:rsidR="0008759D" w:rsidRPr="00AA341C">
        <w:rPr>
          <w:b/>
          <w:bCs/>
          <w:sz w:val="24"/>
          <w:szCs w:val="24"/>
        </w:rPr>
        <w:t>ІV.1.3-1</w:t>
      </w:r>
      <w:r w:rsidRPr="00AA341C">
        <w:rPr>
          <w:b/>
          <w:bCs/>
          <w:sz w:val="24"/>
          <w:szCs w:val="24"/>
        </w:rPr>
        <w:t xml:space="preserve">. </w:t>
      </w:r>
      <w:r w:rsidRPr="00AA341C">
        <w:rPr>
          <w:sz w:val="24"/>
          <w:szCs w:val="24"/>
        </w:rPr>
        <w:t>Местоположение на находище „Джебел“ спрямо с. Груево</w:t>
      </w:r>
    </w:p>
    <w:p w14:paraId="6EEFEACD" w14:textId="77777777" w:rsidR="00D67CF9" w:rsidRPr="00AA341C" w:rsidRDefault="00D67CF9" w:rsidP="003F7FA4">
      <w:pPr>
        <w:pStyle w:val="Default"/>
        <w:spacing w:line="360" w:lineRule="auto"/>
        <w:ind w:firstLine="567"/>
        <w:jc w:val="both"/>
        <w:rPr>
          <w:rFonts w:ascii="Times New Roman" w:hAnsi="Times New Roman" w:cs="Times New Roman"/>
          <w:color w:val="auto"/>
        </w:rPr>
      </w:pPr>
    </w:p>
    <w:p w14:paraId="55CCBD8F" w14:textId="204AC18C" w:rsidR="003C02E4" w:rsidRPr="00AA341C" w:rsidRDefault="00D61AA6" w:rsidP="003F7FA4">
      <w:pPr>
        <w:pStyle w:val="Default"/>
        <w:spacing w:line="360" w:lineRule="auto"/>
        <w:ind w:firstLine="567"/>
        <w:jc w:val="both"/>
        <w:rPr>
          <w:rFonts w:ascii="Times New Roman" w:hAnsi="Times New Roman" w:cs="Times New Roman"/>
          <w:color w:val="auto"/>
        </w:rPr>
      </w:pPr>
      <w:r w:rsidRPr="00AA341C">
        <w:rPr>
          <w:rFonts w:ascii="Times New Roman" w:hAnsi="Times New Roman" w:cs="Times New Roman"/>
          <w:color w:val="auto"/>
        </w:rPr>
        <w:t xml:space="preserve">От извършваните добивни дейности до момента, </w:t>
      </w:r>
      <w:r w:rsidR="003C02E4" w:rsidRPr="00AA341C">
        <w:rPr>
          <w:rFonts w:ascii="Times New Roman" w:hAnsi="Times New Roman" w:cs="Times New Roman"/>
          <w:color w:val="auto"/>
        </w:rPr>
        <w:t>прахови</w:t>
      </w:r>
      <w:r w:rsidRPr="00AA341C">
        <w:rPr>
          <w:rFonts w:ascii="Times New Roman" w:hAnsi="Times New Roman" w:cs="Times New Roman"/>
          <w:color w:val="auto"/>
        </w:rPr>
        <w:t>те</w:t>
      </w:r>
      <w:r w:rsidR="003C02E4" w:rsidRPr="00AA341C">
        <w:rPr>
          <w:rFonts w:ascii="Times New Roman" w:hAnsi="Times New Roman" w:cs="Times New Roman"/>
          <w:color w:val="auto"/>
        </w:rPr>
        <w:t xml:space="preserve"> емисии от работните площи на кариерата</w:t>
      </w:r>
      <w:r w:rsidR="00DD4642" w:rsidRPr="00AA341C">
        <w:rPr>
          <w:rFonts w:ascii="Times New Roman" w:hAnsi="Times New Roman" w:cs="Times New Roman"/>
          <w:color w:val="auto"/>
        </w:rPr>
        <w:t>,</w:t>
      </w:r>
      <w:r w:rsidR="003C02E4" w:rsidRPr="00AA341C">
        <w:rPr>
          <w:rFonts w:ascii="Times New Roman" w:hAnsi="Times New Roman" w:cs="Times New Roman"/>
          <w:color w:val="auto"/>
        </w:rPr>
        <w:t xml:space="preserve"> н</w:t>
      </w:r>
      <w:r w:rsidR="00DD4642" w:rsidRPr="00AA341C">
        <w:rPr>
          <w:rFonts w:ascii="Times New Roman" w:hAnsi="Times New Roman" w:cs="Times New Roman"/>
          <w:color w:val="auto"/>
        </w:rPr>
        <w:t>е</w:t>
      </w:r>
      <w:r w:rsidR="003C02E4" w:rsidRPr="00AA341C">
        <w:rPr>
          <w:rFonts w:ascii="Times New Roman" w:hAnsi="Times New Roman" w:cs="Times New Roman"/>
          <w:color w:val="auto"/>
        </w:rPr>
        <w:t xml:space="preserve"> оказват </w:t>
      </w:r>
      <w:r w:rsidR="00DD4642" w:rsidRPr="00AA341C">
        <w:rPr>
          <w:rFonts w:ascii="Times New Roman" w:hAnsi="Times New Roman" w:cs="Times New Roman"/>
          <w:color w:val="auto"/>
        </w:rPr>
        <w:t xml:space="preserve">значимо </w:t>
      </w:r>
      <w:r w:rsidR="003C02E4" w:rsidRPr="00AA341C">
        <w:rPr>
          <w:rFonts w:ascii="Times New Roman" w:hAnsi="Times New Roman" w:cs="Times New Roman"/>
          <w:color w:val="auto"/>
        </w:rPr>
        <w:t xml:space="preserve">въздействие </w:t>
      </w:r>
      <w:r w:rsidR="00DD4642" w:rsidRPr="00AA341C">
        <w:rPr>
          <w:rFonts w:ascii="Times New Roman" w:hAnsi="Times New Roman" w:cs="Times New Roman"/>
          <w:color w:val="auto"/>
        </w:rPr>
        <w:t xml:space="preserve">върху </w:t>
      </w:r>
      <w:r w:rsidR="003C02E4" w:rsidRPr="00AA341C">
        <w:rPr>
          <w:rFonts w:ascii="Times New Roman" w:hAnsi="Times New Roman" w:cs="Times New Roman"/>
          <w:color w:val="auto"/>
        </w:rPr>
        <w:t>атмосферния въздух</w:t>
      </w:r>
      <w:r w:rsidR="00DD4642" w:rsidRPr="00AA341C">
        <w:rPr>
          <w:rFonts w:ascii="Times New Roman" w:hAnsi="Times New Roman" w:cs="Times New Roman"/>
          <w:color w:val="auto"/>
        </w:rPr>
        <w:t xml:space="preserve">. При необходимост се използва оросяване, което </w:t>
      </w:r>
      <w:r w:rsidR="003C02E4" w:rsidRPr="00AA341C">
        <w:rPr>
          <w:rFonts w:ascii="Times New Roman" w:hAnsi="Times New Roman" w:cs="Times New Roman"/>
          <w:color w:val="auto"/>
        </w:rPr>
        <w:t xml:space="preserve"> сниж</w:t>
      </w:r>
      <w:r w:rsidR="00DD4642" w:rsidRPr="00AA341C">
        <w:rPr>
          <w:rFonts w:ascii="Times New Roman" w:hAnsi="Times New Roman" w:cs="Times New Roman"/>
          <w:color w:val="auto"/>
        </w:rPr>
        <w:t>ава</w:t>
      </w:r>
      <w:r w:rsidR="003C02E4" w:rsidRPr="00AA341C">
        <w:rPr>
          <w:rFonts w:ascii="Times New Roman" w:hAnsi="Times New Roman" w:cs="Times New Roman"/>
          <w:color w:val="auto"/>
        </w:rPr>
        <w:t xml:space="preserve"> праховите емисии от обекта. </w:t>
      </w:r>
    </w:p>
    <w:p w14:paraId="51081ECE" w14:textId="00031F57" w:rsidR="00984B59" w:rsidRPr="00AA341C" w:rsidRDefault="00D67CF9" w:rsidP="003F7FA4">
      <w:pPr>
        <w:pStyle w:val="Default"/>
        <w:spacing w:line="360" w:lineRule="auto"/>
        <w:ind w:firstLine="567"/>
        <w:jc w:val="both"/>
        <w:rPr>
          <w:rFonts w:ascii="Times New Roman" w:hAnsi="Times New Roman" w:cs="Times New Roman"/>
          <w:color w:val="auto"/>
        </w:rPr>
      </w:pPr>
      <w:r w:rsidRPr="00AA341C">
        <w:rPr>
          <w:rFonts w:ascii="Times New Roman" w:hAnsi="Times New Roman" w:cs="Times New Roman"/>
          <w:color w:val="auto"/>
        </w:rPr>
        <w:t>Освен хълмистия релеф, друг в</w:t>
      </w:r>
      <w:r w:rsidR="00984B59" w:rsidRPr="00AA341C">
        <w:rPr>
          <w:rFonts w:ascii="Times New Roman" w:hAnsi="Times New Roman" w:cs="Times New Roman"/>
          <w:color w:val="auto"/>
        </w:rPr>
        <w:t>ажен фактор за липсата на разпространение на емисиите на прах е слизането в дълбочина на масива, като по този начин се образува естествена бариера от вдлъбната земна форма.</w:t>
      </w:r>
      <w:r w:rsidR="00DF6E12" w:rsidRPr="00AA341C">
        <w:rPr>
          <w:rFonts w:ascii="Times New Roman" w:hAnsi="Times New Roman" w:cs="Times New Roman"/>
          <w:color w:val="auto"/>
        </w:rPr>
        <w:t xml:space="preserve"> Емитирания прах се утаява предимно в рамките на котлована.</w:t>
      </w:r>
    </w:p>
    <w:p w14:paraId="2A9108C4" w14:textId="77777777" w:rsidR="003C02E4" w:rsidRPr="00AA341C" w:rsidRDefault="003C02E4" w:rsidP="003F7FA4">
      <w:pPr>
        <w:suppressAutoHyphens w:val="0"/>
        <w:autoSpaceDE w:val="0"/>
        <w:autoSpaceDN w:val="0"/>
        <w:adjustRightInd w:val="0"/>
        <w:spacing w:line="360" w:lineRule="auto"/>
        <w:ind w:firstLine="567"/>
        <w:jc w:val="both"/>
        <w:rPr>
          <w:sz w:val="24"/>
          <w:szCs w:val="24"/>
        </w:rPr>
      </w:pPr>
      <w:r w:rsidRPr="00AA341C">
        <w:rPr>
          <w:sz w:val="24"/>
          <w:szCs w:val="24"/>
        </w:rPr>
        <w:t xml:space="preserve">Емисиите от прах имат само локално въздействие, понеже са ниски студени източници с голяма гравитационна скорост на отлагане на частиците и се разпространяват на много малки разстояния – в границите на работната площадка. </w:t>
      </w:r>
    </w:p>
    <w:p w14:paraId="0056F381" w14:textId="3816408D" w:rsidR="00194D6E" w:rsidRPr="00AA341C" w:rsidRDefault="00194D6E" w:rsidP="003F7FA4">
      <w:pPr>
        <w:suppressAutoHyphens w:val="0"/>
        <w:autoSpaceDE w:val="0"/>
        <w:autoSpaceDN w:val="0"/>
        <w:adjustRightInd w:val="0"/>
        <w:spacing w:line="360" w:lineRule="auto"/>
        <w:ind w:firstLine="567"/>
        <w:jc w:val="both"/>
        <w:rPr>
          <w:sz w:val="24"/>
          <w:szCs w:val="24"/>
        </w:rPr>
      </w:pPr>
      <w:r w:rsidRPr="00AA341C">
        <w:rPr>
          <w:sz w:val="24"/>
          <w:szCs w:val="24"/>
        </w:rPr>
        <w:t>Емисиите по време на ПВР са еднократни, повтарящи се в зависимост от честотата на взривяване. Интензивността им е слаба, с малка продължителност.</w:t>
      </w:r>
    </w:p>
    <w:p w14:paraId="190A1DAC" w14:textId="3C9300B5" w:rsidR="00D277AB" w:rsidRPr="00AA341C" w:rsidRDefault="00603291" w:rsidP="003F7FA4">
      <w:pPr>
        <w:suppressAutoHyphens w:val="0"/>
        <w:autoSpaceDE w:val="0"/>
        <w:autoSpaceDN w:val="0"/>
        <w:adjustRightInd w:val="0"/>
        <w:spacing w:line="360" w:lineRule="auto"/>
        <w:ind w:firstLine="567"/>
        <w:jc w:val="both"/>
        <w:rPr>
          <w:sz w:val="24"/>
          <w:szCs w:val="24"/>
        </w:rPr>
      </w:pPr>
      <w:r w:rsidRPr="00AA341C">
        <w:rPr>
          <w:sz w:val="24"/>
          <w:szCs w:val="24"/>
        </w:rPr>
        <w:lastRenderedPageBreak/>
        <w:t xml:space="preserve">До момента, </w:t>
      </w:r>
      <w:r w:rsidR="003C02E4" w:rsidRPr="00AA341C">
        <w:rPr>
          <w:sz w:val="24"/>
          <w:szCs w:val="24"/>
        </w:rPr>
        <w:t>качеството на атмосферния въздух в най-близк</w:t>
      </w:r>
      <w:r w:rsidRPr="00AA341C">
        <w:rPr>
          <w:sz w:val="24"/>
          <w:szCs w:val="24"/>
        </w:rPr>
        <w:t>ото населено място не е влошено</w:t>
      </w:r>
      <w:r w:rsidR="00D06E4F" w:rsidRPr="00AA341C">
        <w:rPr>
          <w:sz w:val="24"/>
          <w:szCs w:val="24"/>
        </w:rPr>
        <w:t xml:space="preserve"> във връзка с дейността на кариерата</w:t>
      </w:r>
      <w:r w:rsidRPr="00AA341C">
        <w:rPr>
          <w:sz w:val="24"/>
          <w:szCs w:val="24"/>
        </w:rPr>
        <w:t xml:space="preserve">, не се очаква това да се случи и в бъдеще. </w:t>
      </w:r>
      <w:r w:rsidR="003C02E4" w:rsidRPr="00AA341C">
        <w:rPr>
          <w:sz w:val="24"/>
          <w:szCs w:val="24"/>
        </w:rPr>
        <w:t xml:space="preserve"> </w:t>
      </w:r>
      <w:r w:rsidR="00D277AB" w:rsidRPr="00AA341C">
        <w:rPr>
          <w:sz w:val="24"/>
          <w:szCs w:val="24"/>
        </w:rPr>
        <w:t xml:space="preserve"> </w:t>
      </w:r>
    </w:p>
    <w:p w14:paraId="297EDA26" w14:textId="1E875C28" w:rsidR="000C3251" w:rsidRPr="00AA341C" w:rsidRDefault="00FF43D6" w:rsidP="00DA211C">
      <w:pPr>
        <w:spacing w:line="360" w:lineRule="auto"/>
        <w:ind w:firstLine="709"/>
        <w:jc w:val="both"/>
        <w:rPr>
          <w:sz w:val="24"/>
          <w:szCs w:val="24"/>
        </w:rPr>
      </w:pPr>
      <w:r w:rsidRPr="00AA341C">
        <w:rPr>
          <w:sz w:val="24"/>
          <w:szCs w:val="24"/>
        </w:rPr>
        <w:t xml:space="preserve">Предвид </w:t>
      </w:r>
      <w:r w:rsidR="004740A1" w:rsidRPr="00AA341C">
        <w:rPr>
          <w:sz w:val="24"/>
          <w:szCs w:val="24"/>
        </w:rPr>
        <w:t xml:space="preserve">мащаба и </w:t>
      </w:r>
      <w:r w:rsidR="00D277AB" w:rsidRPr="00AA341C">
        <w:rPr>
          <w:sz w:val="24"/>
          <w:szCs w:val="24"/>
        </w:rPr>
        <w:t xml:space="preserve">характера на </w:t>
      </w:r>
      <w:r w:rsidR="004740A1" w:rsidRPr="00AA341C">
        <w:rPr>
          <w:sz w:val="24"/>
          <w:szCs w:val="24"/>
        </w:rPr>
        <w:t>дейността</w:t>
      </w:r>
      <w:r w:rsidRPr="00AA341C">
        <w:rPr>
          <w:sz w:val="24"/>
          <w:szCs w:val="24"/>
        </w:rPr>
        <w:t>, същ</w:t>
      </w:r>
      <w:r w:rsidR="004740A1" w:rsidRPr="00AA341C">
        <w:rPr>
          <w:sz w:val="24"/>
          <w:szCs w:val="24"/>
        </w:rPr>
        <w:t>ата</w:t>
      </w:r>
      <w:r w:rsidRPr="00AA341C">
        <w:rPr>
          <w:sz w:val="24"/>
          <w:szCs w:val="24"/>
        </w:rPr>
        <w:t xml:space="preserve"> не би могло да оказва влияние върху изменението на климата.</w:t>
      </w:r>
    </w:p>
    <w:p w14:paraId="037A2391" w14:textId="370F4265" w:rsidR="003A7AFA" w:rsidRPr="00AA341C" w:rsidRDefault="003A7AFA" w:rsidP="003A7AFA">
      <w:pPr>
        <w:suppressAutoHyphens w:val="0"/>
        <w:autoSpaceDE w:val="0"/>
        <w:autoSpaceDN w:val="0"/>
        <w:adjustRightInd w:val="0"/>
        <w:spacing w:line="360" w:lineRule="auto"/>
        <w:ind w:firstLine="567"/>
        <w:jc w:val="both"/>
        <w:rPr>
          <w:b/>
          <w:bCs/>
          <w:i/>
          <w:iCs/>
          <w:sz w:val="24"/>
          <w:szCs w:val="24"/>
        </w:rPr>
      </w:pPr>
      <w:r w:rsidRPr="00AA341C">
        <w:rPr>
          <w:b/>
          <w:bCs/>
          <w:i/>
          <w:iCs/>
          <w:sz w:val="24"/>
          <w:szCs w:val="24"/>
        </w:rPr>
        <w:t xml:space="preserve">Изводи за въздействието върху </w:t>
      </w:r>
      <w:r w:rsidR="004740A1" w:rsidRPr="00AA341C">
        <w:rPr>
          <w:b/>
          <w:bCs/>
          <w:i/>
          <w:iCs/>
          <w:sz w:val="24"/>
          <w:szCs w:val="24"/>
        </w:rPr>
        <w:t>върху въздуха и климата</w:t>
      </w:r>
      <w:r w:rsidRPr="00AA341C">
        <w:rPr>
          <w:b/>
          <w:bCs/>
          <w:i/>
          <w:iCs/>
          <w:sz w:val="24"/>
          <w:szCs w:val="24"/>
        </w:rPr>
        <w:t>:</w:t>
      </w:r>
    </w:p>
    <w:p w14:paraId="7FB318EF" w14:textId="77777777" w:rsidR="003A7AFA" w:rsidRPr="00AA341C" w:rsidRDefault="003A7AFA" w:rsidP="003A7AFA">
      <w:pPr>
        <w:suppressAutoHyphens w:val="0"/>
        <w:autoSpaceDE w:val="0"/>
        <w:autoSpaceDN w:val="0"/>
        <w:adjustRightInd w:val="0"/>
        <w:spacing w:line="360" w:lineRule="auto"/>
        <w:ind w:firstLine="567"/>
        <w:jc w:val="both"/>
        <w:rPr>
          <w:sz w:val="24"/>
          <w:szCs w:val="24"/>
        </w:rPr>
      </w:pPr>
      <w:r w:rsidRPr="00AA341C">
        <w:rPr>
          <w:b/>
          <w:bCs/>
          <w:i/>
          <w:iCs/>
          <w:sz w:val="24"/>
          <w:szCs w:val="24"/>
        </w:rPr>
        <w:t>По начина на въздействие</w:t>
      </w:r>
      <w:r w:rsidRPr="00AA341C">
        <w:rPr>
          <w:sz w:val="24"/>
          <w:szCs w:val="24"/>
        </w:rPr>
        <w:t>: пряко -  за работещите на обекта и без такова за населението от близките къщи;</w:t>
      </w:r>
    </w:p>
    <w:p w14:paraId="14D08FEC" w14:textId="77777777" w:rsidR="003A7AFA" w:rsidRPr="00AA341C" w:rsidRDefault="003A7AFA" w:rsidP="003A7AFA">
      <w:pPr>
        <w:suppressAutoHyphens w:val="0"/>
        <w:autoSpaceDE w:val="0"/>
        <w:autoSpaceDN w:val="0"/>
        <w:adjustRightInd w:val="0"/>
        <w:spacing w:line="360" w:lineRule="auto"/>
        <w:ind w:firstLine="567"/>
        <w:jc w:val="both"/>
        <w:rPr>
          <w:sz w:val="24"/>
          <w:szCs w:val="24"/>
        </w:rPr>
      </w:pPr>
      <w:r w:rsidRPr="00AA341C">
        <w:rPr>
          <w:b/>
          <w:bCs/>
          <w:i/>
          <w:iCs/>
          <w:sz w:val="24"/>
          <w:szCs w:val="24"/>
        </w:rPr>
        <w:t>Териториален обхват на въздействие</w:t>
      </w:r>
      <w:r w:rsidRPr="00AA341C">
        <w:rPr>
          <w:sz w:val="24"/>
          <w:szCs w:val="24"/>
        </w:rPr>
        <w:t>: локално, за работещите на работните участъци;</w:t>
      </w:r>
    </w:p>
    <w:p w14:paraId="202E1765" w14:textId="66E9679B" w:rsidR="003A7AFA" w:rsidRPr="00AA341C" w:rsidRDefault="003A7AFA" w:rsidP="003A7AFA">
      <w:pPr>
        <w:suppressAutoHyphens w:val="0"/>
        <w:autoSpaceDE w:val="0"/>
        <w:autoSpaceDN w:val="0"/>
        <w:adjustRightInd w:val="0"/>
        <w:spacing w:line="360" w:lineRule="auto"/>
        <w:ind w:firstLine="567"/>
        <w:jc w:val="both"/>
        <w:rPr>
          <w:sz w:val="24"/>
          <w:szCs w:val="24"/>
        </w:rPr>
      </w:pPr>
      <w:r w:rsidRPr="00AA341C">
        <w:rPr>
          <w:b/>
          <w:bCs/>
          <w:i/>
          <w:iCs/>
          <w:sz w:val="24"/>
          <w:szCs w:val="24"/>
        </w:rPr>
        <w:t>Честота на въздействието</w:t>
      </w:r>
      <w:r w:rsidRPr="00AA341C">
        <w:rPr>
          <w:sz w:val="24"/>
          <w:szCs w:val="24"/>
        </w:rPr>
        <w:t>: ежедневно, в рамките на работния ден</w:t>
      </w:r>
      <w:r w:rsidR="00194D6E" w:rsidRPr="00AA341C">
        <w:rPr>
          <w:sz w:val="24"/>
          <w:szCs w:val="24"/>
        </w:rPr>
        <w:t xml:space="preserve"> и периодично при ПВР</w:t>
      </w:r>
      <w:r w:rsidR="002F6662">
        <w:rPr>
          <w:sz w:val="24"/>
          <w:szCs w:val="24"/>
        </w:rPr>
        <w:t>;</w:t>
      </w:r>
    </w:p>
    <w:p w14:paraId="23443C2F" w14:textId="4A081FC0" w:rsidR="003A7AFA" w:rsidRPr="00AA341C" w:rsidRDefault="003A7AFA" w:rsidP="003A7AFA">
      <w:pPr>
        <w:suppressAutoHyphens w:val="0"/>
        <w:autoSpaceDE w:val="0"/>
        <w:autoSpaceDN w:val="0"/>
        <w:adjustRightInd w:val="0"/>
        <w:spacing w:line="360" w:lineRule="auto"/>
        <w:ind w:firstLine="567"/>
        <w:jc w:val="both"/>
        <w:rPr>
          <w:sz w:val="24"/>
          <w:szCs w:val="24"/>
        </w:rPr>
      </w:pPr>
      <w:r w:rsidRPr="00AA341C">
        <w:rPr>
          <w:b/>
          <w:bCs/>
          <w:i/>
          <w:iCs/>
          <w:sz w:val="24"/>
          <w:szCs w:val="24"/>
        </w:rPr>
        <w:t>Продължителност на въздействието</w:t>
      </w:r>
      <w:r w:rsidRPr="00AA341C">
        <w:rPr>
          <w:sz w:val="24"/>
          <w:szCs w:val="24"/>
        </w:rPr>
        <w:t>: временно, по време на работния ден</w:t>
      </w:r>
      <w:r w:rsidR="00194D6E" w:rsidRPr="00AA341C">
        <w:rPr>
          <w:sz w:val="24"/>
          <w:szCs w:val="24"/>
        </w:rPr>
        <w:t xml:space="preserve"> и еднократно за ПВР</w:t>
      </w:r>
      <w:r w:rsidR="002F6662">
        <w:rPr>
          <w:sz w:val="24"/>
          <w:szCs w:val="24"/>
        </w:rPr>
        <w:t>;</w:t>
      </w:r>
    </w:p>
    <w:p w14:paraId="0BC59D49" w14:textId="34B6F206" w:rsidR="003A7AFA" w:rsidRPr="00AA341C" w:rsidRDefault="003A7AFA" w:rsidP="003A7AFA">
      <w:pPr>
        <w:suppressAutoHyphens w:val="0"/>
        <w:autoSpaceDE w:val="0"/>
        <w:autoSpaceDN w:val="0"/>
        <w:adjustRightInd w:val="0"/>
        <w:spacing w:line="360" w:lineRule="auto"/>
        <w:ind w:firstLine="567"/>
        <w:jc w:val="both"/>
        <w:rPr>
          <w:sz w:val="24"/>
          <w:szCs w:val="24"/>
        </w:rPr>
      </w:pPr>
      <w:r w:rsidRPr="00AA341C">
        <w:rPr>
          <w:b/>
          <w:bCs/>
          <w:i/>
          <w:iCs/>
          <w:sz w:val="24"/>
          <w:szCs w:val="24"/>
        </w:rPr>
        <w:t>Кумулативни и комбинирани въздействия</w:t>
      </w:r>
      <w:r w:rsidRPr="00AA341C">
        <w:rPr>
          <w:sz w:val="24"/>
          <w:szCs w:val="24"/>
        </w:rPr>
        <w:t>: не се очакват, при спазване на</w:t>
      </w:r>
      <w:r w:rsidR="004740A1" w:rsidRPr="00AA341C">
        <w:rPr>
          <w:sz w:val="24"/>
          <w:szCs w:val="24"/>
        </w:rPr>
        <w:t xml:space="preserve"> прилаганата до момента практика за оросяване</w:t>
      </w:r>
      <w:r w:rsidR="002F6662">
        <w:rPr>
          <w:sz w:val="24"/>
          <w:szCs w:val="24"/>
        </w:rPr>
        <w:t>,</w:t>
      </w:r>
      <w:r w:rsidR="004740A1" w:rsidRPr="00AA341C">
        <w:rPr>
          <w:sz w:val="24"/>
          <w:szCs w:val="24"/>
        </w:rPr>
        <w:t xml:space="preserve"> при необходимост</w:t>
      </w:r>
      <w:r w:rsidRPr="00AA341C">
        <w:rPr>
          <w:sz w:val="24"/>
          <w:szCs w:val="24"/>
        </w:rPr>
        <w:t>.</w:t>
      </w:r>
    </w:p>
    <w:p w14:paraId="41E54E1A" w14:textId="77777777" w:rsidR="003A7AFA" w:rsidRPr="00AA341C" w:rsidRDefault="003A7AFA" w:rsidP="00DA211C">
      <w:pPr>
        <w:spacing w:line="360" w:lineRule="auto"/>
        <w:ind w:firstLine="709"/>
        <w:jc w:val="both"/>
        <w:rPr>
          <w:sz w:val="24"/>
          <w:szCs w:val="24"/>
          <w:highlight w:val="yellow"/>
        </w:rPr>
      </w:pPr>
    </w:p>
    <w:p w14:paraId="0283BD46" w14:textId="77777777" w:rsidR="00D277AB" w:rsidRPr="00AA341C" w:rsidRDefault="00044E2E" w:rsidP="00395C23">
      <w:pPr>
        <w:tabs>
          <w:tab w:val="left" w:pos="567"/>
        </w:tabs>
        <w:spacing w:before="60" w:line="360" w:lineRule="auto"/>
        <w:ind w:firstLine="567"/>
        <w:jc w:val="both"/>
        <w:outlineLvl w:val="1"/>
        <w:rPr>
          <w:b/>
          <w:sz w:val="24"/>
          <w:szCs w:val="24"/>
        </w:rPr>
      </w:pPr>
      <w:bookmarkStart w:id="58" w:name="_Toc140569686"/>
      <w:r w:rsidRPr="00AA341C">
        <w:rPr>
          <w:b/>
          <w:sz w:val="24"/>
          <w:szCs w:val="24"/>
        </w:rPr>
        <w:t xml:space="preserve">1.4. </w:t>
      </w:r>
      <w:r w:rsidR="00DA211C" w:rsidRPr="00AA341C">
        <w:rPr>
          <w:b/>
          <w:sz w:val="24"/>
          <w:szCs w:val="24"/>
        </w:rPr>
        <w:t xml:space="preserve">  </w:t>
      </w:r>
      <w:r w:rsidR="00F0011A" w:rsidRPr="00AA341C">
        <w:rPr>
          <w:b/>
          <w:sz w:val="24"/>
          <w:szCs w:val="24"/>
        </w:rPr>
        <w:t>Въздействие върху вод</w:t>
      </w:r>
      <w:r w:rsidR="00D277AB" w:rsidRPr="00AA341C">
        <w:rPr>
          <w:b/>
          <w:sz w:val="24"/>
          <w:szCs w:val="24"/>
        </w:rPr>
        <w:t>ите</w:t>
      </w:r>
      <w:bookmarkEnd w:id="58"/>
    </w:p>
    <w:p w14:paraId="447C03EB" w14:textId="7D0825E8" w:rsidR="00E55D93" w:rsidRPr="00AA341C" w:rsidRDefault="00E55D93" w:rsidP="00E55D93">
      <w:pPr>
        <w:suppressAutoHyphens w:val="0"/>
        <w:spacing w:before="120" w:line="360" w:lineRule="auto"/>
        <w:ind w:firstLine="720"/>
        <w:jc w:val="both"/>
        <w:rPr>
          <w:sz w:val="24"/>
          <w:szCs w:val="24"/>
        </w:rPr>
      </w:pPr>
      <w:r w:rsidRPr="00AA341C">
        <w:rPr>
          <w:sz w:val="24"/>
          <w:szCs w:val="24"/>
        </w:rPr>
        <w:t>Районът около находище „Джебел“ е хълмисто-планински и е изграден от множество разчленени ридове без ясна ориентация на билата. Недобрата проходимост се усложнява от многобройните тесни долини и р</w:t>
      </w:r>
      <w:r w:rsidR="002F6662">
        <w:rPr>
          <w:sz w:val="24"/>
          <w:szCs w:val="24"/>
        </w:rPr>
        <w:t>а</w:t>
      </w:r>
      <w:r w:rsidRPr="00AA341C">
        <w:rPr>
          <w:sz w:val="24"/>
          <w:szCs w:val="24"/>
        </w:rPr>
        <w:t>вини със стръмни брегове.</w:t>
      </w:r>
    </w:p>
    <w:p w14:paraId="64AF2EBB" w14:textId="77777777" w:rsidR="00E55D93" w:rsidRPr="00AA341C" w:rsidRDefault="00E55D93" w:rsidP="00E55D93">
      <w:pPr>
        <w:suppressAutoHyphens w:val="0"/>
        <w:spacing w:before="120" w:line="360" w:lineRule="auto"/>
        <w:ind w:firstLine="720"/>
        <w:jc w:val="both"/>
        <w:rPr>
          <w:sz w:val="24"/>
          <w:szCs w:val="24"/>
        </w:rPr>
      </w:pPr>
      <w:r w:rsidRPr="00AA341C">
        <w:rPr>
          <w:sz w:val="24"/>
          <w:szCs w:val="24"/>
        </w:rPr>
        <w:t>Главната отводнителна артерия в района е река Върбица, която е долина е широка, разлята, със значителни количества наносен материал. Режимът на притоците на реката е силно колеблив, непостоянен и се влияе от количеството на падналите атмосферни валежи.</w:t>
      </w:r>
    </w:p>
    <w:p w14:paraId="2FA09D0B" w14:textId="77777777" w:rsidR="00E55D93" w:rsidRPr="00AA341C" w:rsidRDefault="00E55D93" w:rsidP="00E55D93">
      <w:pPr>
        <w:suppressAutoHyphens w:val="0"/>
        <w:spacing w:before="120" w:line="360" w:lineRule="auto"/>
        <w:jc w:val="center"/>
        <w:rPr>
          <w:sz w:val="24"/>
          <w:szCs w:val="24"/>
          <w:highlight w:val="yellow"/>
        </w:rPr>
      </w:pPr>
      <w:r w:rsidRPr="00AA341C">
        <w:rPr>
          <w:noProof/>
          <w:sz w:val="24"/>
          <w:szCs w:val="24"/>
          <w:lang w:val="en-US" w:eastAsia="en-US"/>
        </w:rPr>
        <w:lastRenderedPageBreak/>
        <w:drawing>
          <wp:inline distT="0" distB="0" distL="0" distR="0" wp14:anchorId="2EE572BB" wp14:editId="6A9E8FFD">
            <wp:extent cx="5942115" cy="5468620"/>
            <wp:effectExtent l="19050" t="19050" r="20955" b="177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51288" cy="5477062"/>
                    </a:xfrm>
                    <a:prstGeom prst="rect">
                      <a:avLst/>
                    </a:prstGeom>
                    <a:ln w="12700">
                      <a:solidFill>
                        <a:sysClr val="windowText" lastClr="000000"/>
                      </a:solidFill>
                    </a:ln>
                  </pic:spPr>
                </pic:pic>
              </a:graphicData>
            </a:graphic>
          </wp:inline>
        </w:drawing>
      </w:r>
    </w:p>
    <w:p w14:paraId="3FB5720F" w14:textId="44A620BA" w:rsidR="00E55D93" w:rsidRPr="00AA341C" w:rsidRDefault="00E55D93" w:rsidP="00E55D93">
      <w:pPr>
        <w:suppressAutoHyphens w:val="0"/>
        <w:spacing w:line="276" w:lineRule="auto"/>
        <w:jc w:val="center"/>
        <w:rPr>
          <w:bCs/>
          <w:sz w:val="24"/>
          <w:szCs w:val="24"/>
        </w:rPr>
      </w:pPr>
      <w:r w:rsidRPr="00AA341C">
        <w:rPr>
          <w:b/>
          <w:bCs/>
          <w:sz w:val="24"/>
          <w:szCs w:val="24"/>
        </w:rPr>
        <w:t xml:space="preserve">Фиг. </w:t>
      </w:r>
      <w:r w:rsidR="00323F90" w:rsidRPr="00AA341C">
        <w:rPr>
          <w:b/>
          <w:bCs/>
          <w:sz w:val="24"/>
          <w:szCs w:val="24"/>
        </w:rPr>
        <w:t>ІV.1.4-1</w:t>
      </w:r>
      <w:r w:rsidRPr="00AA341C">
        <w:rPr>
          <w:b/>
          <w:bCs/>
          <w:sz w:val="24"/>
          <w:szCs w:val="24"/>
        </w:rPr>
        <w:t>.</w:t>
      </w:r>
      <w:r w:rsidRPr="00AA341C">
        <w:rPr>
          <w:bCs/>
          <w:sz w:val="24"/>
          <w:szCs w:val="24"/>
        </w:rPr>
        <w:t xml:space="preserve"> Местоположение на находище „Джебел“ </w:t>
      </w:r>
      <w:r w:rsidR="00F0690B" w:rsidRPr="00AA341C">
        <w:rPr>
          <w:bCs/>
          <w:sz w:val="24"/>
          <w:szCs w:val="24"/>
        </w:rPr>
        <w:t>– обзорна карта с</w:t>
      </w:r>
      <w:r w:rsidRPr="00AA341C">
        <w:rPr>
          <w:bCs/>
          <w:sz w:val="24"/>
          <w:szCs w:val="24"/>
        </w:rPr>
        <w:t xml:space="preserve"> повърхностните водни обекти</w:t>
      </w:r>
    </w:p>
    <w:p w14:paraId="4B9B0549" w14:textId="77777777" w:rsidR="00E55D93" w:rsidRPr="00AA341C" w:rsidRDefault="00E55D93" w:rsidP="00395C23">
      <w:pPr>
        <w:tabs>
          <w:tab w:val="left" w:pos="7410"/>
        </w:tabs>
        <w:spacing w:line="360" w:lineRule="auto"/>
        <w:ind w:firstLine="567"/>
        <w:jc w:val="both"/>
        <w:rPr>
          <w:sz w:val="24"/>
          <w:szCs w:val="24"/>
          <w:highlight w:val="yellow"/>
        </w:rPr>
      </w:pPr>
    </w:p>
    <w:p w14:paraId="64BAA6B0" w14:textId="0D3BF272" w:rsidR="00F0690B" w:rsidRPr="00AA341C" w:rsidRDefault="00F0690B" w:rsidP="00F0690B">
      <w:pPr>
        <w:suppressAutoHyphens w:val="0"/>
        <w:spacing w:line="360" w:lineRule="auto"/>
        <w:ind w:firstLine="708"/>
        <w:jc w:val="both"/>
        <w:rPr>
          <w:b/>
          <w:bCs/>
          <w:i/>
          <w:iCs/>
          <w:sz w:val="24"/>
          <w:szCs w:val="24"/>
        </w:rPr>
      </w:pPr>
      <w:r w:rsidRPr="00AA341C">
        <w:rPr>
          <w:b/>
          <w:bCs/>
          <w:i/>
          <w:iCs/>
          <w:sz w:val="24"/>
          <w:szCs w:val="24"/>
        </w:rPr>
        <w:t>Хидрогеоложи условия на района</w:t>
      </w:r>
    </w:p>
    <w:p w14:paraId="49B1E0D8" w14:textId="346D6B50" w:rsidR="00F0690B" w:rsidRPr="00AA341C" w:rsidRDefault="00F0690B" w:rsidP="00F0690B">
      <w:pPr>
        <w:suppressAutoHyphens w:val="0"/>
        <w:spacing w:line="360" w:lineRule="auto"/>
        <w:ind w:firstLine="708"/>
        <w:jc w:val="both"/>
        <w:rPr>
          <w:sz w:val="24"/>
          <w:szCs w:val="24"/>
        </w:rPr>
      </w:pPr>
      <w:r w:rsidRPr="00AA341C">
        <w:rPr>
          <w:sz w:val="24"/>
          <w:szCs w:val="24"/>
        </w:rPr>
        <w:t xml:space="preserve">Находището се характеризира със слаба водообилност. Високо издигнатите хълмове и напукаността го правят практически безводно. Във всички проучвателни сондажи до момента не е установено водно ниво, като няма и водоприток. Тоест, прокараните сондажи са сухи. В горната си част масива е напукан, което се доказва от загуба на промивната течност по вземе на сондирането в някои от проучвателните изработки. Кариерата е работеща, като до момента не са установени проблеми от хидрогеоложко естество. </w:t>
      </w:r>
    </w:p>
    <w:p w14:paraId="480B9F93" w14:textId="77777777" w:rsidR="00F0690B" w:rsidRPr="00AA341C" w:rsidRDefault="00F0690B" w:rsidP="00F0690B">
      <w:pPr>
        <w:suppressAutoHyphens w:val="0"/>
        <w:spacing w:line="360" w:lineRule="auto"/>
        <w:ind w:firstLine="708"/>
        <w:jc w:val="both"/>
        <w:rPr>
          <w:sz w:val="24"/>
          <w:szCs w:val="24"/>
        </w:rPr>
      </w:pPr>
      <w:r w:rsidRPr="00AA341C">
        <w:rPr>
          <w:sz w:val="24"/>
          <w:szCs w:val="24"/>
        </w:rPr>
        <w:lastRenderedPageBreak/>
        <w:t>Високо издигнатата земеповърхностна форма, на която е разположено находището и напукаността на скалите го правят слабо или практически напълно безводно. До хоризонт 350 няма водопроявления и водоприток на пукнатинни води. Част от повърхностните води инфилтрират дълбочинно и се просмукват под ерозионния базис, като се придвижват по пукнатините в дълбочина, без да се образува водоносен хоризонт. Останалите количества води се оттичат повърхностно по склона.</w:t>
      </w:r>
    </w:p>
    <w:p w14:paraId="00F5B3D5" w14:textId="61C3AE4D" w:rsidR="00F0690B" w:rsidRPr="00AA341C" w:rsidRDefault="00F0690B" w:rsidP="00F0690B">
      <w:pPr>
        <w:suppressAutoHyphens w:val="0"/>
        <w:spacing w:line="360" w:lineRule="auto"/>
        <w:ind w:right="-2"/>
        <w:jc w:val="center"/>
        <w:rPr>
          <w:sz w:val="24"/>
          <w:szCs w:val="24"/>
          <w:highlight w:val="yellow"/>
        </w:rPr>
      </w:pPr>
      <w:r w:rsidRPr="00AA341C">
        <w:rPr>
          <w:noProof/>
          <w:sz w:val="24"/>
          <w:szCs w:val="24"/>
          <w:lang w:val="en-US" w:eastAsia="en-US"/>
        </w:rPr>
        <w:drawing>
          <wp:inline distT="0" distB="0" distL="0" distR="0" wp14:anchorId="2B029CA9" wp14:editId="1EC1936D">
            <wp:extent cx="4533586" cy="5981700"/>
            <wp:effectExtent l="0" t="0" r="635" b="0"/>
            <wp:docPr id="3814753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475323" name=""/>
                    <pic:cNvPicPr/>
                  </pic:nvPicPr>
                  <pic:blipFill>
                    <a:blip r:embed="rId25"/>
                    <a:stretch>
                      <a:fillRect/>
                    </a:stretch>
                  </pic:blipFill>
                  <pic:spPr>
                    <a:xfrm>
                      <a:off x="0" y="0"/>
                      <a:ext cx="4541766" cy="5992492"/>
                    </a:xfrm>
                    <a:prstGeom prst="rect">
                      <a:avLst/>
                    </a:prstGeom>
                  </pic:spPr>
                </pic:pic>
              </a:graphicData>
            </a:graphic>
          </wp:inline>
        </w:drawing>
      </w:r>
    </w:p>
    <w:p w14:paraId="6D00954B" w14:textId="6F8A546D" w:rsidR="00F0690B" w:rsidRPr="00AA341C" w:rsidRDefault="00F0690B" w:rsidP="00F0690B">
      <w:pPr>
        <w:suppressAutoHyphens w:val="0"/>
        <w:spacing w:line="360" w:lineRule="auto"/>
        <w:jc w:val="center"/>
        <w:rPr>
          <w:iCs/>
          <w:sz w:val="24"/>
          <w:szCs w:val="24"/>
        </w:rPr>
      </w:pPr>
      <w:r w:rsidRPr="00AA341C">
        <w:rPr>
          <w:b/>
          <w:bCs/>
          <w:iCs/>
          <w:sz w:val="24"/>
          <w:szCs w:val="24"/>
        </w:rPr>
        <w:t>Фиг. ІV.1.4-2.</w:t>
      </w:r>
      <w:r w:rsidRPr="00AA341C">
        <w:rPr>
          <w:iCs/>
          <w:sz w:val="24"/>
          <w:szCs w:val="24"/>
        </w:rPr>
        <w:t xml:space="preserve"> Карта на водните тела в района на находище "Джебел"</w:t>
      </w:r>
    </w:p>
    <w:p w14:paraId="4A6C50D0" w14:textId="77777777" w:rsidR="00F0690B" w:rsidRPr="00AA341C" w:rsidRDefault="00F0690B" w:rsidP="00F0690B">
      <w:pPr>
        <w:suppressAutoHyphens w:val="0"/>
        <w:spacing w:line="360" w:lineRule="auto"/>
        <w:ind w:firstLine="709"/>
        <w:jc w:val="both"/>
        <w:rPr>
          <w:sz w:val="24"/>
          <w:szCs w:val="24"/>
        </w:rPr>
      </w:pPr>
      <w:r w:rsidRPr="00AA341C">
        <w:rPr>
          <w:sz w:val="24"/>
          <w:szCs w:val="24"/>
        </w:rPr>
        <w:t xml:space="preserve">Находище „Джебел“ се разполага на територията на подземно водно тяло Пукнатинни води - Източно Родопски комплекс с код BG3G000PtPg049 към </w:t>
      </w:r>
      <w:r w:rsidRPr="00AA341C">
        <w:rPr>
          <w:sz w:val="24"/>
          <w:szCs w:val="24"/>
        </w:rPr>
        <w:lastRenderedPageBreak/>
        <w:t>Източнобеломорския район за Басейново управление на водите. Като цяло водното тяло е съставено от риолити, андезити, пирокластични риодацити, туфи, туфити, туфозни пясъчници и алевролити, варовици - кавернозни, варовити пясъчници, мергели, конгломерати, пясъчници, глини, гнайсошисти, гранитизирани гнайси, гранитогнайси, гнайси, мигматити, шисти амфиболити, мрамори, калкошисти. Характеризира се, като пукнатинен по тип, слабо водообилен, като коефициента на филтрация е в границите 0,0001-1,0 m/d.</w:t>
      </w:r>
    </w:p>
    <w:p w14:paraId="3865169A" w14:textId="77777777" w:rsidR="00F0690B" w:rsidRPr="00AA341C" w:rsidRDefault="00F0690B" w:rsidP="00F0690B">
      <w:pPr>
        <w:suppressAutoHyphens w:val="0"/>
        <w:spacing w:line="360" w:lineRule="auto"/>
        <w:jc w:val="center"/>
        <w:rPr>
          <w:sz w:val="24"/>
          <w:szCs w:val="24"/>
        </w:rPr>
      </w:pPr>
      <w:r w:rsidRPr="00AA341C">
        <w:rPr>
          <w:noProof/>
          <w:sz w:val="24"/>
          <w:szCs w:val="24"/>
          <w:lang w:val="en-US" w:eastAsia="en-US"/>
        </w:rPr>
        <mc:AlternateContent>
          <mc:Choice Requires="wps">
            <w:drawing>
              <wp:anchor distT="0" distB="0" distL="114300" distR="114300" simplePos="0" relativeHeight="251661312" behindDoc="0" locked="0" layoutInCell="1" allowOverlap="1" wp14:anchorId="1F497EF8" wp14:editId="6198B793">
                <wp:simplePos x="0" y="0"/>
                <wp:positionH relativeFrom="column">
                  <wp:posOffset>4240668</wp:posOffset>
                </wp:positionH>
                <wp:positionV relativeFrom="paragraph">
                  <wp:posOffset>2850515</wp:posOffset>
                </wp:positionV>
                <wp:extent cx="95416" cy="159026"/>
                <wp:effectExtent l="0" t="0" r="19050" b="12700"/>
                <wp:wrapNone/>
                <wp:docPr id="12" name="Oval 12"/>
                <wp:cNvGraphicFramePr/>
                <a:graphic xmlns:a="http://schemas.openxmlformats.org/drawingml/2006/main">
                  <a:graphicData uri="http://schemas.microsoft.com/office/word/2010/wordprocessingShape">
                    <wps:wsp>
                      <wps:cNvSpPr/>
                      <wps:spPr>
                        <a:xfrm>
                          <a:off x="0" y="0"/>
                          <a:ext cx="95416" cy="159026"/>
                        </a:xfrm>
                        <a:prstGeom prst="ellipse">
                          <a:avLst/>
                        </a:prstGeom>
                        <a:solidFill>
                          <a:srgbClr val="FF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2120D26" id="Oval 12" o:spid="_x0000_s1026" style="position:absolute;margin-left:333.9pt;margin-top:224.45pt;width:7.5pt;height:1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" fillcolor="red" strokecolor="#41719c" strokeweight="1pt">
                <v:stroke joinstyle="miter"/>
              </v:oval>
            </w:pict>
          </mc:Fallback>
        </mc:AlternateContent>
      </w:r>
      <w:r w:rsidRPr="00AA341C">
        <w:rPr>
          <w:noProof/>
          <w:sz w:val="24"/>
          <w:szCs w:val="24"/>
          <w:lang w:val="en-US" w:eastAsia="en-US"/>
        </w:rPr>
        <mc:AlternateContent>
          <mc:Choice Requires="wps">
            <w:drawing>
              <wp:anchor distT="0" distB="0" distL="114300" distR="114300" simplePos="0" relativeHeight="251662336" behindDoc="0" locked="0" layoutInCell="1" allowOverlap="1" wp14:anchorId="3AC7672E" wp14:editId="0ECE3551">
                <wp:simplePos x="0" y="0"/>
                <wp:positionH relativeFrom="column">
                  <wp:posOffset>3089910</wp:posOffset>
                </wp:positionH>
                <wp:positionV relativeFrom="paragraph">
                  <wp:posOffset>2620175</wp:posOffset>
                </wp:positionV>
                <wp:extent cx="914400" cy="230588"/>
                <wp:effectExtent l="0" t="0" r="0" b="0"/>
                <wp:wrapNone/>
                <wp:docPr id="13" name="Text Box 13"/>
                <wp:cNvGraphicFramePr/>
                <a:graphic xmlns:a="http://schemas.openxmlformats.org/drawingml/2006/main">
                  <a:graphicData uri="http://schemas.microsoft.com/office/word/2010/wordprocessingShape">
                    <wps:wsp>
                      <wps:cNvSpPr txBox="1"/>
                      <wps:spPr>
                        <a:xfrm>
                          <a:off x="0" y="0"/>
                          <a:ext cx="914400" cy="230588"/>
                        </a:xfrm>
                        <a:prstGeom prst="rect">
                          <a:avLst/>
                        </a:prstGeom>
                        <a:noFill/>
                        <a:ln w="6350">
                          <a:noFill/>
                        </a:ln>
                      </wps:spPr>
                      <wps:txbx>
                        <w:txbxContent>
                          <w:p w14:paraId="6630D93B" w14:textId="77777777" w:rsidR="00F0690B" w:rsidRPr="00F0690B" w:rsidRDefault="00F0690B" w:rsidP="00F0690B">
                            <w:pPr>
                              <w:rPr>
                                <w:rFonts w:ascii="Calibri" w:hAnsi="Calibri" w:cs="Calibri"/>
                                <w:color w:val="FF0000"/>
                                <w:sz w:val="16"/>
                                <w:szCs w:val="16"/>
                              </w:rPr>
                            </w:pPr>
                            <w:r w:rsidRPr="00F0690B">
                              <w:rPr>
                                <w:rFonts w:ascii="Calibri" w:hAnsi="Calibri" w:cs="Calibri"/>
                                <w:color w:val="FF0000"/>
                                <w:sz w:val="16"/>
                                <w:szCs w:val="16"/>
                              </w:rPr>
                              <w:t>Находище „Джебел“</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AC7672E" id="_x0000_t202" coordsize="21600,21600" o:spt="202" path="m,l,21600r21600,l21600,xe">
                <v:stroke joinstyle="miter"/>
                <v:path gradientshapeok="t" o:connecttype="rect"/>
              </v:shapetype>
              <v:shape id="Text Box 13" o:spid="_x0000_s1026" type="#_x0000_t202" style="position:absolute;left:0;text-align:left;margin-left:243.3pt;margin-top:206.3pt;width:1in;height:18.15pt;z-index:2516623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" filled="f" stroked="f" strokeweight=".5pt">
                <v:textbox>
                  <w:txbxContent>
                    <w:p w14:paraId="6630D93B" w14:textId="77777777" w:rsidR="00F0690B" w:rsidRPr="00F0690B" w:rsidRDefault="00F0690B" w:rsidP="00F0690B">
                      <w:pPr>
                        <w:rPr>
                          <w:rFonts w:ascii="Calibri" w:hAnsi="Calibri" w:cs="Calibri"/>
                          <w:color w:val="FF0000"/>
                          <w:sz w:val="16"/>
                          <w:szCs w:val="16"/>
                        </w:rPr>
                      </w:pPr>
                      <w:r w:rsidRPr="00F0690B">
                        <w:rPr>
                          <w:rFonts w:ascii="Calibri" w:hAnsi="Calibri" w:cs="Calibri"/>
                          <w:color w:val="FF0000"/>
                          <w:sz w:val="16"/>
                          <w:szCs w:val="16"/>
                        </w:rPr>
                        <w:t>Находище „Джебел“</w:t>
                      </w:r>
                    </w:p>
                  </w:txbxContent>
                </v:textbox>
              </v:shape>
            </w:pict>
          </mc:Fallback>
        </mc:AlternateContent>
      </w:r>
      <w:r w:rsidRPr="00AA341C">
        <w:rPr>
          <w:noProof/>
          <w:sz w:val="24"/>
          <w:szCs w:val="24"/>
          <w:lang w:val="en-US" w:eastAsia="en-US"/>
        </w:rPr>
        <w:drawing>
          <wp:inline distT="0" distB="0" distL="0" distR="0" wp14:anchorId="17E02398" wp14:editId="12E15B1D">
            <wp:extent cx="4438650" cy="5562819"/>
            <wp:effectExtent l="19050" t="19050" r="19050" b="190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odul podz.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445330" cy="5571190"/>
                    </a:xfrm>
                    <a:prstGeom prst="rect">
                      <a:avLst/>
                    </a:prstGeom>
                    <a:ln w="12700">
                      <a:solidFill>
                        <a:sysClr val="windowText" lastClr="000000"/>
                      </a:solidFill>
                    </a:ln>
                  </pic:spPr>
                </pic:pic>
              </a:graphicData>
            </a:graphic>
          </wp:inline>
        </w:drawing>
      </w:r>
    </w:p>
    <w:p w14:paraId="1920E006" w14:textId="78556F8F" w:rsidR="00F0690B" w:rsidRPr="00AA341C" w:rsidRDefault="00421688" w:rsidP="00F0690B">
      <w:pPr>
        <w:suppressAutoHyphens w:val="0"/>
        <w:spacing w:line="360" w:lineRule="auto"/>
        <w:jc w:val="center"/>
        <w:rPr>
          <w:iCs/>
          <w:sz w:val="24"/>
          <w:szCs w:val="24"/>
        </w:rPr>
      </w:pPr>
      <w:bookmarkStart w:id="59" w:name="_Hlk140488845"/>
      <w:r w:rsidRPr="00AA341C">
        <w:rPr>
          <w:b/>
          <w:bCs/>
          <w:iCs/>
          <w:sz w:val="24"/>
          <w:szCs w:val="24"/>
        </w:rPr>
        <w:t>Фиг. ІV.1.4-3</w:t>
      </w:r>
      <w:r w:rsidR="00F0690B" w:rsidRPr="00AA341C">
        <w:rPr>
          <w:b/>
          <w:bCs/>
          <w:iCs/>
          <w:sz w:val="24"/>
          <w:szCs w:val="24"/>
        </w:rPr>
        <w:t>.</w:t>
      </w:r>
      <w:r w:rsidR="00F0690B" w:rsidRPr="00AA341C">
        <w:rPr>
          <w:iCs/>
          <w:sz w:val="24"/>
          <w:szCs w:val="24"/>
        </w:rPr>
        <w:t xml:space="preserve"> </w:t>
      </w:r>
      <w:bookmarkEnd w:id="59"/>
      <w:r w:rsidR="00F0690B" w:rsidRPr="00AA341C">
        <w:rPr>
          <w:iCs/>
          <w:sz w:val="24"/>
          <w:szCs w:val="24"/>
        </w:rPr>
        <w:t>Карта на прогнозно-експлоатационните ресурси в района на находище "Джебел"</w:t>
      </w:r>
    </w:p>
    <w:p w14:paraId="1D3F03FF" w14:textId="77777777" w:rsidR="00F0690B" w:rsidRPr="00AA341C" w:rsidRDefault="00F0690B" w:rsidP="00F0690B">
      <w:pPr>
        <w:suppressAutoHyphens w:val="0"/>
        <w:spacing w:line="360" w:lineRule="auto"/>
        <w:ind w:firstLine="709"/>
        <w:jc w:val="both"/>
        <w:rPr>
          <w:iCs/>
          <w:sz w:val="24"/>
          <w:szCs w:val="24"/>
        </w:rPr>
      </w:pPr>
      <w:r w:rsidRPr="00AA341C">
        <w:rPr>
          <w:iCs/>
          <w:sz w:val="24"/>
          <w:szCs w:val="24"/>
        </w:rPr>
        <w:lastRenderedPageBreak/>
        <w:t>Съгласно картата на прогнозно-експлоатационните ресурси районът на находище „Джебел“ попада в район практически лишен от експлоатационни ресурси, като водите в такива райони се използват основно чрез каптиране на извори.</w:t>
      </w:r>
    </w:p>
    <w:p w14:paraId="158921DC" w14:textId="77777777" w:rsidR="00F0690B" w:rsidRPr="00AA341C" w:rsidRDefault="00F0690B" w:rsidP="00F0690B">
      <w:pPr>
        <w:suppressAutoHyphens w:val="0"/>
        <w:spacing w:line="360" w:lineRule="auto"/>
        <w:ind w:right="-143" w:firstLine="709"/>
        <w:jc w:val="both"/>
        <w:rPr>
          <w:sz w:val="24"/>
          <w:szCs w:val="24"/>
        </w:rPr>
      </w:pPr>
      <w:r w:rsidRPr="00AA341C">
        <w:rPr>
          <w:iCs/>
          <w:sz w:val="24"/>
          <w:szCs w:val="24"/>
        </w:rPr>
        <w:t>В близост се намира и подземно водно тяло Порови води</w:t>
      </w:r>
      <w:r w:rsidRPr="00AA341C">
        <w:rPr>
          <w:sz w:val="24"/>
          <w:szCs w:val="24"/>
        </w:rPr>
        <w:t xml:space="preserve"> в Кватернер - река Арда с код BG3G000000Q010. Същото е изградено от кватернерни алувиални и пролувиално-делувиални образувания, поров по тип, със средна водообилност. Коефициентът на филтрация е в границите на 90 m/d, а проводимостта 100-250 m</w:t>
      </w:r>
      <w:r w:rsidRPr="00AA341C">
        <w:rPr>
          <w:sz w:val="24"/>
          <w:szCs w:val="24"/>
          <w:vertAlign w:val="superscript"/>
        </w:rPr>
        <w:t>2</w:t>
      </w:r>
      <w:r w:rsidRPr="00AA341C">
        <w:rPr>
          <w:sz w:val="24"/>
          <w:szCs w:val="24"/>
        </w:rPr>
        <w:t>/d. Дебелината варира от 1 до 12 m.</w:t>
      </w:r>
    </w:p>
    <w:p w14:paraId="48E4AEB1" w14:textId="77777777" w:rsidR="00F0690B" w:rsidRPr="00AA341C" w:rsidRDefault="00F0690B" w:rsidP="00F0690B">
      <w:pPr>
        <w:suppressAutoHyphens w:val="0"/>
        <w:spacing w:line="360" w:lineRule="auto"/>
        <w:ind w:firstLine="709"/>
        <w:jc w:val="both"/>
        <w:rPr>
          <w:sz w:val="24"/>
          <w:szCs w:val="24"/>
        </w:rPr>
      </w:pPr>
      <w:r w:rsidRPr="00AA341C">
        <w:rPr>
          <w:sz w:val="24"/>
          <w:szCs w:val="24"/>
        </w:rPr>
        <w:t>Хидрогеоложките условия на находището се определят главно от литоложкия състав на изграждащите го скали, степента на проницаемост и напуканост на масива и от хидрографията на района. Водите са привързани към изветрителните зони на скалите и посоката на движение е от високи към ниски части на релефа</w:t>
      </w:r>
    </w:p>
    <w:p w14:paraId="080E97DE" w14:textId="77777777" w:rsidR="00F0690B" w:rsidRPr="00AA341C" w:rsidRDefault="00F0690B" w:rsidP="00F0690B">
      <w:pPr>
        <w:suppressAutoHyphens w:val="0"/>
        <w:spacing w:line="360" w:lineRule="auto"/>
        <w:ind w:firstLine="709"/>
        <w:jc w:val="both"/>
        <w:rPr>
          <w:sz w:val="24"/>
          <w:szCs w:val="24"/>
        </w:rPr>
      </w:pPr>
      <w:r w:rsidRPr="00AA341C">
        <w:rPr>
          <w:sz w:val="24"/>
          <w:szCs w:val="24"/>
        </w:rPr>
        <w:t xml:space="preserve">Хидрогеоложките условия в района на находището са благоприятни за целогодишна експлоатация – открит кариерен добив. По пукнатинни системи се дренират изцяло водите от валежите и снеготопенето. В нито един от прокараните геолого-проучвателни сондажи не е установено водно ниво, което показва, че подземните води са на значителна дълбочина от котата на забоите на проучвателните сондажи и на запасите от находище „Джебел“. </w:t>
      </w:r>
    </w:p>
    <w:p w14:paraId="4189C996" w14:textId="16A49881" w:rsidR="00421688" w:rsidRPr="00AA341C" w:rsidRDefault="006E6525" w:rsidP="00421688">
      <w:pPr>
        <w:suppressAutoHyphens w:val="0"/>
        <w:spacing w:line="360" w:lineRule="auto"/>
        <w:ind w:firstLine="720"/>
        <w:jc w:val="both"/>
        <w:rPr>
          <w:sz w:val="24"/>
          <w:szCs w:val="24"/>
        </w:rPr>
      </w:pPr>
      <w:r w:rsidRPr="00AA341C">
        <w:rPr>
          <w:sz w:val="24"/>
          <w:szCs w:val="24"/>
        </w:rPr>
        <w:t>От провежданите до момента добивни дейности</w:t>
      </w:r>
      <w:r w:rsidR="00B13BED" w:rsidRPr="00AA341C">
        <w:rPr>
          <w:sz w:val="24"/>
          <w:szCs w:val="24"/>
        </w:rPr>
        <w:t xml:space="preserve"> не е установено наличие на </w:t>
      </w:r>
      <w:r w:rsidRPr="00AA341C">
        <w:rPr>
          <w:sz w:val="24"/>
          <w:szCs w:val="24"/>
        </w:rPr>
        <w:t>водно ниво.</w:t>
      </w:r>
    </w:p>
    <w:p w14:paraId="69D76482" w14:textId="77777777" w:rsidR="00AF20A9" w:rsidRPr="00AA341C" w:rsidRDefault="00AF20A9" w:rsidP="00421688">
      <w:pPr>
        <w:suppressAutoHyphens w:val="0"/>
        <w:spacing w:line="360" w:lineRule="auto"/>
        <w:ind w:firstLine="720"/>
        <w:jc w:val="both"/>
        <w:rPr>
          <w:sz w:val="24"/>
          <w:szCs w:val="24"/>
        </w:rPr>
      </w:pPr>
    </w:p>
    <w:p w14:paraId="613851BF" w14:textId="24ADFB2E" w:rsidR="00421688" w:rsidRPr="00AA341C" w:rsidRDefault="00421688" w:rsidP="00421688">
      <w:pPr>
        <w:suppressAutoHyphens w:val="0"/>
        <w:spacing w:line="360" w:lineRule="auto"/>
        <w:ind w:firstLine="720"/>
        <w:jc w:val="both"/>
        <w:rPr>
          <w:b/>
          <w:bCs/>
          <w:i/>
          <w:iCs/>
          <w:sz w:val="24"/>
          <w:szCs w:val="24"/>
        </w:rPr>
      </w:pPr>
      <w:r w:rsidRPr="00AA341C">
        <w:rPr>
          <w:b/>
          <w:bCs/>
          <w:i/>
          <w:iCs/>
          <w:sz w:val="24"/>
          <w:szCs w:val="24"/>
        </w:rPr>
        <w:t>Водоизточници за питейно-битово водоснабдяване. Санитарно-охранителни зони</w:t>
      </w:r>
    </w:p>
    <w:p w14:paraId="11AA477F" w14:textId="5D8A3B3E" w:rsidR="00421688" w:rsidRPr="00AA341C" w:rsidRDefault="00421688" w:rsidP="00421688">
      <w:pPr>
        <w:suppressAutoHyphens w:val="0"/>
        <w:spacing w:line="360" w:lineRule="auto"/>
        <w:ind w:firstLine="720"/>
        <w:jc w:val="both"/>
        <w:rPr>
          <w:sz w:val="24"/>
          <w:szCs w:val="24"/>
        </w:rPr>
      </w:pPr>
      <w:r w:rsidRPr="00AA341C">
        <w:rPr>
          <w:sz w:val="24"/>
          <w:szCs w:val="24"/>
        </w:rPr>
        <w:t xml:space="preserve">За установяване на наличието на водоизточници за питейно-битово водоснабдяване в района на находището е направено проучване, като е направено запитване до „Водоснабдяване и канализация“ ООД – град Кърджали и Община Момчилград за водовземни съоръжения в района. </w:t>
      </w:r>
      <w:r w:rsidRPr="00AA341C">
        <w:rPr>
          <w:bCs/>
          <w:sz w:val="24"/>
          <w:szCs w:val="24"/>
        </w:rPr>
        <w:t xml:space="preserve">Съгласно същите няма водовземни съоръжения в района на находището. Съгласно писмо за допустимост на </w:t>
      </w:r>
      <w:r w:rsidRPr="00AA341C">
        <w:rPr>
          <w:sz w:val="24"/>
          <w:szCs w:val="24"/>
        </w:rPr>
        <w:t>Басейнова Дирекция Източнобеломорски район с център град Пловдив са посочени два броя шахтови кладенци ШК-2 и ШК-3 на “Рудник за добив и преработка на перлит” на “БЕНТОНИТ” АД. Същите се използват за промишлено водоснабдяване.</w:t>
      </w:r>
    </w:p>
    <w:p w14:paraId="66082650" w14:textId="77777777" w:rsidR="002F6130" w:rsidRPr="00AA341C" w:rsidRDefault="00421688" w:rsidP="002F6130">
      <w:pPr>
        <w:suppressAutoHyphens w:val="0"/>
        <w:spacing w:line="360" w:lineRule="auto"/>
        <w:ind w:firstLine="720"/>
        <w:jc w:val="both"/>
        <w:rPr>
          <w:sz w:val="24"/>
          <w:szCs w:val="24"/>
        </w:rPr>
      </w:pPr>
      <w:r w:rsidRPr="00AA341C">
        <w:rPr>
          <w:sz w:val="24"/>
          <w:szCs w:val="24"/>
        </w:rPr>
        <w:t>В района няма учредени Санитарно-охранителни зони.</w:t>
      </w:r>
      <w:r w:rsidR="002F6130" w:rsidRPr="00AA341C">
        <w:rPr>
          <w:sz w:val="24"/>
          <w:szCs w:val="24"/>
        </w:rPr>
        <w:t xml:space="preserve"> </w:t>
      </w:r>
    </w:p>
    <w:p w14:paraId="2002AB3C" w14:textId="5E771263" w:rsidR="002F6130" w:rsidRPr="00AA341C" w:rsidRDefault="002F6130" w:rsidP="002F6130">
      <w:pPr>
        <w:suppressAutoHyphens w:val="0"/>
        <w:spacing w:line="360" w:lineRule="auto"/>
        <w:ind w:firstLine="720"/>
        <w:jc w:val="both"/>
        <w:rPr>
          <w:sz w:val="24"/>
          <w:szCs w:val="24"/>
        </w:rPr>
      </w:pPr>
      <w:r w:rsidRPr="00AA341C">
        <w:rPr>
          <w:sz w:val="24"/>
          <w:szCs w:val="24"/>
        </w:rPr>
        <w:lastRenderedPageBreak/>
        <w:t>В следващата таблица е представена обобщена информация за водовземните съоръжения в района.</w:t>
      </w:r>
    </w:p>
    <w:p w14:paraId="25356E49" w14:textId="77777777" w:rsidR="002F6130" w:rsidRPr="00AA341C" w:rsidRDefault="002F6130" w:rsidP="00421688">
      <w:pPr>
        <w:suppressAutoHyphens w:val="0"/>
        <w:spacing w:line="360" w:lineRule="auto"/>
        <w:jc w:val="center"/>
        <w:rPr>
          <w:i/>
          <w:iCs/>
          <w:sz w:val="24"/>
          <w:szCs w:val="24"/>
        </w:rPr>
      </w:pPr>
    </w:p>
    <w:p w14:paraId="74B4C9F7" w14:textId="14CA052E" w:rsidR="00421688" w:rsidRPr="00AA341C" w:rsidRDefault="00421688" w:rsidP="00421688">
      <w:pPr>
        <w:suppressAutoHyphens w:val="0"/>
        <w:spacing w:line="360" w:lineRule="auto"/>
        <w:jc w:val="center"/>
        <w:rPr>
          <w:i/>
          <w:iCs/>
          <w:sz w:val="24"/>
          <w:szCs w:val="24"/>
        </w:rPr>
      </w:pPr>
      <w:r w:rsidRPr="00AA341C">
        <w:rPr>
          <w:i/>
          <w:iCs/>
          <w:sz w:val="24"/>
          <w:szCs w:val="24"/>
        </w:rPr>
        <w:t>Таблица с информация за водовземните съоръжения в района на проучване</w:t>
      </w:r>
    </w:p>
    <w:tbl>
      <w:tblPr>
        <w:tblW w:w="96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77"/>
        <w:gridCol w:w="1394"/>
        <w:gridCol w:w="1134"/>
        <w:gridCol w:w="974"/>
        <w:gridCol w:w="974"/>
        <w:gridCol w:w="1261"/>
        <w:gridCol w:w="1940"/>
      </w:tblGrid>
      <w:tr w:rsidR="00421688" w:rsidRPr="00AA341C" w14:paraId="1BDD0E9F" w14:textId="77777777" w:rsidTr="00421688">
        <w:trPr>
          <w:jc w:val="center"/>
        </w:trPr>
        <w:tc>
          <w:tcPr>
            <w:tcW w:w="426" w:type="dxa"/>
            <w:vMerge w:val="restart"/>
            <w:shd w:val="clear" w:color="auto" w:fill="D9D9D9"/>
            <w:vAlign w:val="center"/>
          </w:tcPr>
          <w:p w14:paraId="7A3E6954" w14:textId="77777777" w:rsidR="00421688" w:rsidRPr="00AA341C" w:rsidRDefault="00421688" w:rsidP="00421688">
            <w:pPr>
              <w:suppressAutoHyphens w:val="0"/>
              <w:jc w:val="center"/>
              <w:rPr>
                <w:sz w:val="22"/>
                <w:szCs w:val="22"/>
              </w:rPr>
            </w:pPr>
            <w:r w:rsidRPr="00AA341C">
              <w:rPr>
                <w:sz w:val="22"/>
                <w:szCs w:val="22"/>
              </w:rPr>
              <w:t>№</w:t>
            </w:r>
          </w:p>
        </w:tc>
        <w:tc>
          <w:tcPr>
            <w:tcW w:w="1577" w:type="dxa"/>
            <w:vMerge w:val="restart"/>
            <w:shd w:val="clear" w:color="auto" w:fill="D9D9D9"/>
            <w:vAlign w:val="center"/>
          </w:tcPr>
          <w:p w14:paraId="475BBC8B" w14:textId="77777777" w:rsidR="00421688" w:rsidRPr="00AA341C" w:rsidRDefault="00421688" w:rsidP="00421688">
            <w:pPr>
              <w:suppressAutoHyphens w:val="0"/>
              <w:jc w:val="center"/>
              <w:rPr>
                <w:sz w:val="22"/>
                <w:szCs w:val="22"/>
              </w:rPr>
            </w:pPr>
            <w:r w:rsidRPr="00AA341C">
              <w:rPr>
                <w:sz w:val="22"/>
                <w:szCs w:val="22"/>
              </w:rPr>
              <w:t>Титуляр</w:t>
            </w:r>
          </w:p>
        </w:tc>
        <w:tc>
          <w:tcPr>
            <w:tcW w:w="1394" w:type="dxa"/>
            <w:vMerge w:val="restart"/>
            <w:shd w:val="clear" w:color="auto" w:fill="D9D9D9"/>
            <w:vAlign w:val="center"/>
          </w:tcPr>
          <w:p w14:paraId="255CF23F" w14:textId="77777777" w:rsidR="00421688" w:rsidRPr="00AA341C" w:rsidRDefault="00421688" w:rsidP="00421688">
            <w:pPr>
              <w:suppressAutoHyphens w:val="0"/>
              <w:jc w:val="center"/>
              <w:rPr>
                <w:sz w:val="22"/>
                <w:szCs w:val="22"/>
              </w:rPr>
            </w:pPr>
            <w:r w:rsidRPr="00AA341C">
              <w:rPr>
                <w:sz w:val="22"/>
                <w:szCs w:val="22"/>
              </w:rPr>
              <w:t>Съоръжение</w:t>
            </w:r>
          </w:p>
        </w:tc>
        <w:tc>
          <w:tcPr>
            <w:tcW w:w="1134" w:type="dxa"/>
            <w:vMerge w:val="restart"/>
            <w:shd w:val="clear" w:color="auto" w:fill="D9D9D9"/>
            <w:vAlign w:val="center"/>
          </w:tcPr>
          <w:p w14:paraId="79C614E1" w14:textId="77777777" w:rsidR="00421688" w:rsidRPr="00AA341C" w:rsidRDefault="00421688" w:rsidP="00421688">
            <w:pPr>
              <w:suppressAutoHyphens w:val="0"/>
              <w:jc w:val="center"/>
              <w:rPr>
                <w:sz w:val="22"/>
                <w:szCs w:val="22"/>
              </w:rPr>
            </w:pPr>
            <w:r w:rsidRPr="00AA341C">
              <w:rPr>
                <w:sz w:val="22"/>
                <w:szCs w:val="22"/>
              </w:rPr>
              <w:t>Разрешително №</w:t>
            </w:r>
          </w:p>
        </w:tc>
        <w:tc>
          <w:tcPr>
            <w:tcW w:w="1948" w:type="dxa"/>
            <w:gridSpan w:val="2"/>
            <w:shd w:val="clear" w:color="auto" w:fill="D9D9D9"/>
            <w:vAlign w:val="center"/>
          </w:tcPr>
          <w:p w14:paraId="3F1BEC35" w14:textId="77777777" w:rsidR="00421688" w:rsidRPr="00AA341C" w:rsidRDefault="00421688" w:rsidP="00421688">
            <w:pPr>
              <w:suppressAutoHyphens w:val="0"/>
              <w:jc w:val="center"/>
              <w:rPr>
                <w:sz w:val="22"/>
                <w:szCs w:val="22"/>
              </w:rPr>
            </w:pPr>
            <w:r w:rsidRPr="00AA341C">
              <w:rPr>
                <w:sz w:val="22"/>
                <w:szCs w:val="22"/>
              </w:rPr>
              <w:t>Координати</w:t>
            </w:r>
          </w:p>
        </w:tc>
        <w:tc>
          <w:tcPr>
            <w:tcW w:w="1261" w:type="dxa"/>
            <w:vMerge w:val="restart"/>
            <w:shd w:val="clear" w:color="auto" w:fill="D9D9D9"/>
            <w:vAlign w:val="center"/>
          </w:tcPr>
          <w:p w14:paraId="2D417975" w14:textId="77777777" w:rsidR="00421688" w:rsidRPr="00AA341C" w:rsidRDefault="00421688" w:rsidP="00421688">
            <w:pPr>
              <w:suppressAutoHyphens w:val="0"/>
              <w:jc w:val="center"/>
              <w:rPr>
                <w:sz w:val="22"/>
                <w:szCs w:val="22"/>
              </w:rPr>
            </w:pPr>
            <w:r w:rsidRPr="00AA341C">
              <w:rPr>
                <w:sz w:val="22"/>
                <w:szCs w:val="22"/>
              </w:rPr>
              <w:t>Разстояние до находище Джебел, m</w:t>
            </w:r>
          </w:p>
        </w:tc>
        <w:tc>
          <w:tcPr>
            <w:tcW w:w="1940" w:type="dxa"/>
            <w:vMerge w:val="restart"/>
            <w:shd w:val="clear" w:color="auto" w:fill="D9D9D9"/>
            <w:vAlign w:val="center"/>
          </w:tcPr>
          <w:p w14:paraId="43DD4CEE" w14:textId="77777777" w:rsidR="00421688" w:rsidRPr="00AA341C" w:rsidRDefault="00421688" w:rsidP="00421688">
            <w:pPr>
              <w:suppressAutoHyphens w:val="0"/>
              <w:jc w:val="center"/>
              <w:rPr>
                <w:sz w:val="22"/>
                <w:szCs w:val="22"/>
              </w:rPr>
            </w:pPr>
            <w:r w:rsidRPr="00AA341C">
              <w:rPr>
                <w:sz w:val="22"/>
                <w:szCs w:val="22"/>
              </w:rPr>
              <w:t>водно тяло</w:t>
            </w:r>
          </w:p>
        </w:tc>
      </w:tr>
      <w:tr w:rsidR="00421688" w:rsidRPr="00AA341C" w14:paraId="47B35214" w14:textId="77777777" w:rsidTr="00421688">
        <w:trPr>
          <w:jc w:val="center"/>
        </w:trPr>
        <w:tc>
          <w:tcPr>
            <w:tcW w:w="426" w:type="dxa"/>
            <w:vMerge/>
            <w:shd w:val="clear" w:color="auto" w:fill="auto"/>
            <w:vAlign w:val="center"/>
          </w:tcPr>
          <w:p w14:paraId="0A869A2B" w14:textId="77777777" w:rsidR="00421688" w:rsidRPr="00AA341C" w:rsidRDefault="00421688" w:rsidP="00421688">
            <w:pPr>
              <w:suppressAutoHyphens w:val="0"/>
              <w:jc w:val="center"/>
              <w:rPr>
                <w:sz w:val="22"/>
                <w:szCs w:val="22"/>
                <w:highlight w:val="yellow"/>
              </w:rPr>
            </w:pPr>
          </w:p>
        </w:tc>
        <w:tc>
          <w:tcPr>
            <w:tcW w:w="1577" w:type="dxa"/>
            <w:vMerge/>
            <w:shd w:val="clear" w:color="auto" w:fill="auto"/>
            <w:vAlign w:val="center"/>
          </w:tcPr>
          <w:p w14:paraId="68D52422" w14:textId="77777777" w:rsidR="00421688" w:rsidRPr="00AA341C" w:rsidRDefault="00421688" w:rsidP="00421688">
            <w:pPr>
              <w:suppressAutoHyphens w:val="0"/>
              <w:jc w:val="center"/>
              <w:rPr>
                <w:sz w:val="22"/>
                <w:szCs w:val="22"/>
                <w:highlight w:val="yellow"/>
              </w:rPr>
            </w:pPr>
          </w:p>
        </w:tc>
        <w:tc>
          <w:tcPr>
            <w:tcW w:w="1394" w:type="dxa"/>
            <w:vMerge/>
            <w:shd w:val="clear" w:color="auto" w:fill="auto"/>
            <w:vAlign w:val="center"/>
          </w:tcPr>
          <w:p w14:paraId="53D81540" w14:textId="77777777" w:rsidR="00421688" w:rsidRPr="00AA341C" w:rsidRDefault="00421688" w:rsidP="00421688">
            <w:pPr>
              <w:suppressAutoHyphens w:val="0"/>
              <w:jc w:val="center"/>
              <w:rPr>
                <w:sz w:val="22"/>
                <w:szCs w:val="22"/>
                <w:highlight w:val="yellow"/>
              </w:rPr>
            </w:pPr>
          </w:p>
        </w:tc>
        <w:tc>
          <w:tcPr>
            <w:tcW w:w="1134" w:type="dxa"/>
            <w:vMerge/>
            <w:shd w:val="clear" w:color="auto" w:fill="auto"/>
            <w:vAlign w:val="center"/>
          </w:tcPr>
          <w:p w14:paraId="23B41D7B" w14:textId="77777777" w:rsidR="00421688" w:rsidRPr="00AA341C" w:rsidRDefault="00421688" w:rsidP="00421688">
            <w:pPr>
              <w:suppressAutoHyphens w:val="0"/>
              <w:jc w:val="center"/>
              <w:rPr>
                <w:sz w:val="22"/>
                <w:szCs w:val="22"/>
                <w:highlight w:val="yellow"/>
              </w:rPr>
            </w:pPr>
          </w:p>
        </w:tc>
        <w:tc>
          <w:tcPr>
            <w:tcW w:w="974" w:type="dxa"/>
            <w:shd w:val="clear" w:color="auto" w:fill="D9D9D9"/>
            <w:vAlign w:val="center"/>
          </w:tcPr>
          <w:p w14:paraId="4FDBBA5E" w14:textId="77777777" w:rsidR="00421688" w:rsidRPr="00AA341C" w:rsidRDefault="00421688" w:rsidP="00421688">
            <w:pPr>
              <w:suppressAutoHyphens w:val="0"/>
              <w:jc w:val="center"/>
              <w:rPr>
                <w:sz w:val="22"/>
                <w:szCs w:val="22"/>
              </w:rPr>
            </w:pPr>
            <w:r w:rsidRPr="00AA341C">
              <w:rPr>
                <w:sz w:val="22"/>
                <w:szCs w:val="22"/>
              </w:rPr>
              <w:t>B</w:t>
            </w:r>
          </w:p>
        </w:tc>
        <w:tc>
          <w:tcPr>
            <w:tcW w:w="974" w:type="dxa"/>
            <w:shd w:val="clear" w:color="auto" w:fill="D9D9D9"/>
            <w:vAlign w:val="center"/>
          </w:tcPr>
          <w:p w14:paraId="3B899B50" w14:textId="77777777" w:rsidR="00421688" w:rsidRPr="00AA341C" w:rsidRDefault="00421688" w:rsidP="00421688">
            <w:pPr>
              <w:suppressAutoHyphens w:val="0"/>
              <w:jc w:val="center"/>
              <w:rPr>
                <w:sz w:val="22"/>
                <w:szCs w:val="22"/>
              </w:rPr>
            </w:pPr>
            <w:r w:rsidRPr="00AA341C">
              <w:rPr>
                <w:sz w:val="22"/>
                <w:szCs w:val="22"/>
              </w:rPr>
              <w:t>L</w:t>
            </w:r>
          </w:p>
        </w:tc>
        <w:tc>
          <w:tcPr>
            <w:tcW w:w="1261" w:type="dxa"/>
            <w:vMerge/>
            <w:shd w:val="clear" w:color="auto" w:fill="auto"/>
            <w:vAlign w:val="center"/>
          </w:tcPr>
          <w:p w14:paraId="29182CDF" w14:textId="77777777" w:rsidR="00421688" w:rsidRPr="00AA341C" w:rsidRDefault="00421688" w:rsidP="00421688">
            <w:pPr>
              <w:suppressAutoHyphens w:val="0"/>
              <w:jc w:val="center"/>
              <w:rPr>
                <w:sz w:val="22"/>
                <w:szCs w:val="22"/>
                <w:highlight w:val="yellow"/>
              </w:rPr>
            </w:pPr>
          </w:p>
        </w:tc>
        <w:tc>
          <w:tcPr>
            <w:tcW w:w="1940" w:type="dxa"/>
            <w:vMerge/>
            <w:shd w:val="clear" w:color="auto" w:fill="auto"/>
            <w:vAlign w:val="center"/>
          </w:tcPr>
          <w:p w14:paraId="1F7E3491" w14:textId="77777777" w:rsidR="00421688" w:rsidRPr="00AA341C" w:rsidRDefault="00421688" w:rsidP="00421688">
            <w:pPr>
              <w:suppressAutoHyphens w:val="0"/>
              <w:jc w:val="center"/>
              <w:rPr>
                <w:sz w:val="22"/>
                <w:szCs w:val="22"/>
                <w:highlight w:val="yellow"/>
              </w:rPr>
            </w:pPr>
          </w:p>
        </w:tc>
      </w:tr>
      <w:tr w:rsidR="00421688" w:rsidRPr="00AA341C" w14:paraId="5985CD3E" w14:textId="77777777" w:rsidTr="00421688">
        <w:trPr>
          <w:trHeight w:val="558"/>
          <w:jc w:val="center"/>
        </w:trPr>
        <w:tc>
          <w:tcPr>
            <w:tcW w:w="426" w:type="dxa"/>
            <w:shd w:val="clear" w:color="auto" w:fill="auto"/>
            <w:vAlign w:val="center"/>
          </w:tcPr>
          <w:p w14:paraId="456093F8" w14:textId="77777777" w:rsidR="00421688" w:rsidRPr="00AA341C" w:rsidRDefault="00421688" w:rsidP="00421688">
            <w:pPr>
              <w:suppressAutoHyphens w:val="0"/>
              <w:jc w:val="center"/>
              <w:rPr>
                <w:sz w:val="22"/>
                <w:szCs w:val="22"/>
              </w:rPr>
            </w:pPr>
            <w:r w:rsidRPr="00AA341C">
              <w:rPr>
                <w:sz w:val="22"/>
                <w:szCs w:val="22"/>
              </w:rPr>
              <w:t>1.</w:t>
            </w:r>
          </w:p>
        </w:tc>
        <w:tc>
          <w:tcPr>
            <w:tcW w:w="1577" w:type="dxa"/>
            <w:vMerge w:val="restart"/>
            <w:shd w:val="clear" w:color="auto" w:fill="auto"/>
            <w:vAlign w:val="center"/>
          </w:tcPr>
          <w:p w14:paraId="25196E9B" w14:textId="77777777" w:rsidR="00421688" w:rsidRPr="00AA341C" w:rsidRDefault="00421688" w:rsidP="00421688">
            <w:pPr>
              <w:suppressAutoHyphens w:val="0"/>
              <w:jc w:val="center"/>
              <w:rPr>
                <w:bCs/>
                <w:sz w:val="22"/>
                <w:szCs w:val="22"/>
              </w:rPr>
            </w:pPr>
            <w:r w:rsidRPr="00AA341C">
              <w:rPr>
                <w:bCs/>
                <w:sz w:val="22"/>
                <w:szCs w:val="22"/>
              </w:rPr>
              <w:t>“Рудник за добив и преработка на перлит” на “БЕНТОНИТ” АД</w:t>
            </w:r>
          </w:p>
        </w:tc>
        <w:tc>
          <w:tcPr>
            <w:tcW w:w="1394" w:type="dxa"/>
            <w:shd w:val="clear" w:color="auto" w:fill="auto"/>
            <w:vAlign w:val="center"/>
          </w:tcPr>
          <w:p w14:paraId="5BB4FE28" w14:textId="77777777" w:rsidR="00421688" w:rsidRPr="00AA341C" w:rsidRDefault="00421688" w:rsidP="00421688">
            <w:pPr>
              <w:suppressAutoHyphens w:val="0"/>
              <w:jc w:val="center"/>
              <w:rPr>
                <w:sz w:val="22"/>
                <w:szCs w:val="22"/>
              </w:rPr>
            </w:pPr>
            <w:r w:rsidRPr="00AA341C">
              <w:rPr>
                <w:sz w:val="22"/>
                <w:szCs w:val="22"/>
              </w:rPr>
              <w:t>ШК-2</w:t>
            </w:r>
          </w:p>
        </w:tc>
        <w:tc>
          <w:tcPr>
            <w:tcW w:w="1134" w:type="dxa"/>
            <w:vMerge w:val="restart"/>
            <w:shd w:val="clear" w:color="auto" w:fill="auto"/>
            <w:vAlign w:val="center"/>
          </w:tcPr>
          <w:p w14:paraId="49873A2B" w14:textId="77777777" w:rsidR="00421688" w:rsidRPr="00AA341C" w:rsidRDefault="00421688" w:rsidP="00421688">
            <w:pPr>
              <w:suppressAutoHyphens w:val="0"/>
              <w:jc w:val="center"/>
              <w:rPr>
                <w:sz w:val="22"/>
                <w:szCs w:val="22"/>
                <w:highlight w:val="yellow"/>
              </w:rPr>
            </w:pPr>
            <w:r w:rsidRPr="00AA341C">
              <w:rPr>
                <w:bCs/>
                <w:sz w:val="22"/>
                <w:szCs w:val="22"/>
              </w:rPr>
              <w:t>31530250</w:t>
            </w:r>
          </w:p>
        </w:tc>
        <w:tc>
          <w:tcPr>
            <w:tcW w:w="974" w:type="dxa"/>
            <w:shd w:val="clear" w:color="auto" w:fill="auto"/>
            <w:vAlign w:val="center"/>
          </w:tcPr>
          <w:p w14:paraId="63CF6434" w14:textId="77777777" w:rsidR="00421688" w:rsidRPr="00AA341C" w:rsidRDefault="00421688" w:rsidP="00421688">
            <w:pPr>
              <w:suppressAutoHyphens w:val="0"/>
              <w:jc w:val="center"/>
              <w:rPr>
                <w:sz w:val="22"/>
                <w:szCs w:val="22"/>
                <w:highlight w:val="yellow"/>
              </w:rPr>
            </w:pPr>
            <w:r w:rsidRPr="00AA341C">
              <w:rPr>
                <w:sz w:val="22"/>
                <w:szCs w:val="22"/>
              </w:rPr>
              <w:t>41° 33' 33.189"</w:t>
            </w:r>
          </w:p>
        </w:tc>
        <w:tc>
          <w:tcPr>
            <w:tcW w:w="974" w:type="dxa"/>
            <w:shd w:val="clear" w:color="auto" w:fill="auto"/>
            <w:vAlign w:val="center"/>
          </w:tcPr>
          <w:p w14:paraId="2643FDE7" w14:textId="77777777" w:rsidR="00421688" w:rsidRPr="00AA341C" w:rsidRDefault="00421688" w:rsidP="00421688">
            <w:pPr>
              <w:suppressAutoHyphens w:val="0"/>
              <w:jc w:val="center"/>
              <w:rPr>
                <w:sz w:val="22"/>
                <w:szCs w:val="22"/>
                <w:highlight w:val="yellow"/>
              </w:rPr>
            </w:pPr>
            <w:r w:rsidRPr="00AA341C">
              <w:rPr>
                <w:sz w:val="22"/>
                <w:szCs w:val="22"/>
              </w:rPr>
              <w:t>25° 23' 15.396"</w:t>
            </w:r>
          </w:p>
        </w:tc>
        <w:tc>
          <w:tcPr>
            <w:tcW w:w="1261" w:type="dxa"/>
            <w:shd w:val="clear" w:color="auto" w:fill="auto"/>
            <w:vAlign w:val="center"/>
          </w:tcPr>
          <w:p w14:paraId="197046AF" w14:textId="77777777" w:rsidR="00421688" w:rsidRPr="00AA341C" w:rsidRDefault="00421688" w:rsidP="00421688">
            <w:pPr>
              <w:suppressAutoHyphens w:val="0"/>
              <w:jc w:val="center"/>
              <w:rPr>
                <w:sz w:val="22"/>
                <w:szCs w:val="22"/>
              </w:rPr>
            </w:pPr>
            <w:r w:rsidRPr="00AA341C">
              <w:rPr>
                <w:sz w:val="22"/>
                <w:szCs w:val="22"/>
              </w:rPr>
              <w:t>1 030</w:t>
            </w:r>
          </w:p>
        </w:tc>
        <w:tc>
          <w:tcPr>
            <w:tcW w:w="1940" w:type="dxa"/>
            <w:vMerge w:val="restart"/>
            <w:shd w:val="clear" w:color="auto" w:fill="auto"/>
            <w:vAlign w:val="center"/>
          </w:tcPr>
          <w:p w14:paraId="03547128" w14:textId="77777777" w:rsidR="00421688" w:rsidRPr="00AA341C" w:rsidRDefault="00421688" w:rsidP="00421688">
            <w:pPr>
              <w:suppressAutoHyphens w:val="0"/>
              <w:jc w:val="center"/>
              <w:rPr>
                <w:sz w:val="22"/>
                <w:szCs w:val="22"/>
                <w:highlight w:val="yellow"/>
              </w:rPr>
            </w:pPr>
            <w:r w:rsidRPr="00AA341C">
              <w:rPr>
                <w:sz w:val="22"/>
                <w:szCs w:val="22"/>
              </w:rPr>
              <w:t>BG3G000000Q010</w:t>
            </w:r>
          </w:p>
        </w:tc>
      </w:tr>
      <w:tr w:rsidR="00421688" w:rsidRPr="00AA341C" w14:paraId="4D836AAE" w14:textId="77777777" w:rsidTr="00421688">
        <w:trPr>
          <w:trHeight w:val="551"/>
          <w:jc w:val="center"/>
        </w:trPr>
        <w:tc>
          <w:tcPr>
            <w:tcW w:w="426" w:type="dxa"/>
            <w:shd w:val="clear" w:color="auto" w:fill="auto"/>
            <w:vAlign w:val="center"/>
          </w:tcPr>
          <w:p w14:paraId="7D1FA8D3" w14:textId="77777777" w:rsidR="00421688" w:rsidRPr="00AA341C" w:rsidRDefault="00421688" w:rsidP="00421688">
            <w:pPr>
              <w:suppressAutoHyphens w:val="0"/>
              <w:spacing w:line="360" w:lineRule="auto"/>
              <w:jc w:val="center"/>
              <w:rPr>
                <w:sz w:val="24"/>
                <w:szCs w:val="24"/>
              </w:rPr>
            </w:pPr>
            <w:r w:rsidRPr="00AA341C">
              <w:rPr>
                <w:sz w:val="24"/>
                <w:szCs w:val="24"/>
              </w:rPr>
              <w:t>2.</w:t>
            </w:r>
          </w:p>
        </w:tc>
        <w:tc>
          <w:tcPr>
            <w:tcW w:w="1577" w:type="dxa"/>
            <w:vMerge/>
            <w:shd w:val="clear" w:color="auto" w:fill="auto"/>
            <w:vAlign w:val="center"/>
          </w:tcPr>
          <w:p w14:paraId="429CADAC" w14:textId="77777777" w:rsidR="00421688" w:rsidRPr="00AA341C" w:rsidRDefault="00421688" w:rsidP="00421688">
            <w:pPr>
              <w:suppressAutoHyphens w:val="0"/>
              <w:spacing w:line="360" w:lineRule="auto"/>
              <w:jc w:val="center"/>
              <w:rPr>
                <w:bCs/>
                <w:sz w:val="24"/>
                <w:szCs w:val="24"/>
              </w:rPr>
            </w:pPr>
          </w:p>
        </w:tc>
        <w:tc>
          <w:tcPr>
            <w:tcW w:w="1394" w:type="dxa"/>
            <w:shd w:val="clear" w:color="auto" w:fill="auto"/>
            <w:vAlign w:val="center"/>
          </w:tcPr>
          <w:p w14:paraId="0FBF859D" w14:textId="77777777" w:rsidR="00421688" w:rsidRPr="00AA341C" w:rsidRDefault="00421688" w:rsidP="00421688">
            <w:pPr>
              <w:suppressAutoHyphens w:val="0"/>
              <w:spacing w:line="360" w:lineRule="auto"/>
              <w:jc w:val="center"/>
              <w:rPr>
                <w:sz w:val="24"/>
                <w:szCs w:val="24"/>
              </w:rPr>
            </w:pPr>
            <w:r w:rsidRPr="00AA341C">
              <w:rPr>
                <w:sz w:val="24"/>
                <w:szCs w:val="24"/>
              </w:rPr>
              <w:t>ШК-3</w:t>
            </w:r>
          </w:p>
        </w:tc>
        <w:tc>
          <w:tcPr>
            <w:tcW w:w="1134" w:type="dxa"/>
            <w:vMerge/>
            <w:shd w:val="clear" w:color="auto" w:fill="auto"/>
            <w:vAlign w:val="center"/>
          </w:tcPr>
          <w:p w14:paraId="4175A19D" w14:textId="77777777" w:rsidR="00421688" w:rsidRPr="00AA341C" w:rsidRDefault="00421688" w:rsidP="00421688">
            <w:pPr>
              <w:suppressAutoHyphens w:val="0"/>
              <w:spacing w:line="360" w:lineRule="auto"/>
              <w:jc w:val="center"/>
              <w:rPr>
                <w:bCs/>
                <w:sz w:val="24"/>
                <w:szCs w:val="24"/>
                <w:highlight w:val="yellow"/>
              </w:rPr>
            </w:pPr>
          </w:p>
        </w:tc>
        <w:tc>
          <w:tcPr>
            <w:tcW w:w="974" w:type="dxa"/>
            <w:shd w:val="clear" w:color="auto" w:fill="auto"/>
            <w:vAlign w:val="center"/>
          </w:tcPr>
          <w:p w14:paraId="58C5EC1C" w14:textId="77777777" w:rsidR="00421688" w:rsidRPr="00AA341C" w:rsidRDefault="00421688" w:rsidP="00421688">
            <w:pPr>
              <w:suppressAutoHyphens w:val="0"/>
              <w:spacing w:line="360" w:lineRule="auto"/>
              <w:jc w:val="center"/>
              <w:rPr>
                <w:sz w:val="24"/>
                <w:szCs w:val="24"/>
                <w:highlight w:val="yellow"/>
              </w:rPr>
            </w:pPr>
            <w:r w:rsidRPr="00AA341C">
              <w:rPr>
                <w:sz w:val="24"/>
                <w:szCs w:val="24"/>
              </w:rPr>
              <w:t>41° 33' 32.432"</w:t>
            </w:r>
          </w:p>
        </w:tc>
        <w:tc>
          <w:tcPr>
            <w:tcW w:w="974" w:type="dxa"/>
            <w:shd w:val="clear" w:color="auto" w:fill="auto"/>
            <w:vAlign w:val="center"/>
          </w:tcPr>
          <w:p w14:paraId="3BFFD37A" w14:textId="77777777" w:rsidR="00421688" w:rsidRPr="00AA341C" w:rsidRDefault="00421688" w:rsidP="00421688">
            <w:pPr>
              <w:suppressAutoHyphens w:val="0"/>
              <w:spacing w:line="360" w:lineRule="auto"/>
              <w:jc w:val="center"/>
              <w:rPr>
                <w:sz w:val="24"/>
                <w:szCs w:val="24"/>
                <w:highlight w:val="yellow"/>
              </w:rPr>
            </w:pPr>
            <w:r w:rsidRPr="00AA341C">
              <w:rPr>
                <w:sz w:val="24"/>
                <w:szCs w:val="24"/>
              </w:rPr>
              <w:t>25° 23' 19.426"</w:t>
            </w:r>
          </w:p>
        </w:tc>
        <w:tc>
          <w:tcPr>
            <w:tcW w:w="1261" w:type="dxa"/>
            <w:shd w:val="clear" w:color="auto" w:fill="auto"/>
            <w:vAlign w:val="center"/>
          </w:tcPr>
          <w:p w14:paraId="6060B8F9" w14:textId="77777777" w:rsidR="00421688" w:rsidRPr="00AA341C" w:rsidRDefault="00421688" w:rsidP="00421688">
            <w:pPr>
              <w:suppressAutoHyphens w:val="0"/>
              <w:spacing w:line="360" w:lineRule="auto"/>
              <w:jc w:val="center"/>
              <w:rPr>
                <w:sz w:val="24"/>
                <w:szCs w:val="24"/>
              </w:rPr>
            </w:pPr>
            <w:r w:rsidRPr="00AA341C">
              <w:rPr>
                <w:sz w:val="24"/>
                <w:szCs w:val="24"/>
              </w:rPr>
              <w:t>950</w:t>
            </w:r>
          </w:p>
        </w:tc>
        <w:tc>
          <w:tcPr>
            <w:tcW w:w="1940" w:type="dxa"/>
            <w:vMerge/>
            <w:shd w:val="clear" w:color="auto" w:fill="auto"/>
            <w:vAlign w:val="center"/>
          </w:tcPr>
          <w:p w14:paraId="79A5177F" w14:textId="77777777" w:rsidR="00421688" w:rsidRPr="00AA341C" w:rsidRDefault="00421688" w:rsidP="00421688">
            <w:pPr>
              <w:suppressAutoHyphens w:val="0"/>
              <w:spacing w:line="360" w:lineRule="auto"/>
              <w:jc w:val="center"/>
              <w:rPr>
                <w:sz w:val="24"/>
                <w:szCs w:val="24"/>
                <w:highlight w:val="yellow"/>
              </w:rPr>
            </w:pPr>
          </w:p>
        </w:tc>
      </w:tr>
    </w:tbl>
    <w:p w14:paraId="45A085AE" w14:textId="3FD89FA5" w:rsidR="00421688" w:rsidRPr="00AA341C" w:rsidRDefault="00421688" w:rsidP="00421688"/>
    <w:p w14:paraId="3A353057" w14:textId="48EB3202" w:rsidR="00421688" w:rsidRPr="00AA341C" w:rsidRDefault="00421688" w:rsidP="00421688">
      <w:pPr>
        <w:suppressAutoHyphens w:val="0"/>
        <w:spacing w:line="360" w:lineRule="auto"/>
        <w:ind w:firstLine="720"/>
        <w:jc w:val="both"/>
        <w:rPr>
          <w:bCs/>
          <w:sz w:val="24"/>
          <w:szCs w:val="24"/>
        </w:rPr>
      </w:pPr>
      <w:r w:rsidRPr="00AA341C">
        <w:rPr>
          <w:bCs/>
          <w:sz w:val="24"/>
          <w:szCs w:val="24"/>
        </w:rPr>
        <w:t>За находище „Джебел“ е направен регионален модел, като са използвани данните за водовземните съоръжения за района, информацията от геоложките проучвания за същото, нанесена е повърхностната речна мрежа.</w:t>
      </w:r>
    </w:p>
    <w:p w14:paraId="258C4210" w14:textId="77777777" w:rsidR="00421688" w:rsidRPr="00AA341C" w:rsidRDefault="00421688" w:rsidP="00421688">
      <w:pPr>
        <w:suppressAutoHyphens w:val="0"/>
        <w:spacing w:line="360" w:lineRule="auto"/>
        <w:ind w:firstLine="720"/>
        <w:jc w:val="both"/>
        <w:rPr>
          <w:sz w:val="24"/>
          <w:szCs w:val="24"/>
        </w:rPr>
      </w:pPr>
      <w:r w:rsidRPr="00AA341C">
        <w:rPr>
          <w:sz w:val="24"/>
          <w:szCs w:val="24"/>
        </w:rPr>
        <w:t xml:space="preserve">На следващата карта е представено местоположението на съществуващите водоизточници от подземни води и находище „Джебел“. </w:t>
      </w:r>
    </w:p>
    <w:p w14:paraId="10CF2C18" w14:textId="77777777" w:rsidR="00421688" w:rsidRPr="00AA341C" w:rsidRDefault="00421688" w:rsidP="00421688">
      <w:pPr>
        <w:suppressAutoHyphens w:val="0"/>
        <w:spacing w:line="360" w:lineRule="auto"/>
        <w:jc w:val="center"/>
        <w:rPr>
          <w:bCs/>
          <w:sz w:val="24"/>
          <w:szCs w:val="24"/>
          <w:highlight w:val="yellow"/>
        </w:rPr>
      </w:pPr>
      <w:r w:rsidRPr="00AA341C">
        <w:rPr>
          <w:noProof/>
          <w:sz w:val="24"/>
          <w:szCs w:val="24"/>
          <w:lang w:val="en-US" w:eastAsia="en-US"/>
        </w:rPr>
        <w:drawing>
          <wp:inline distT="0" distB="0" distL="0" distR="0" wp14:anchorId="3A3DD7E3" wp14:editId="3BC3FE4F">
            <wp:extent cx="5002530" cy="4288847"/>
            <wp:effectExtent l="19050" t="19050" r="26670" b="165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010557" cy="4295729"/>
                    </a:xfrm>
                    <a:prstGeom prst="rect">
                      <a:avLst/>
                    </a:prstGeom>
                    <a:ln w="12700">
                      <a:solidFill>
                        <a:sysClr val="windowText" lastClr="000000"/>
                      </a:solidFill>
                    </a:ln>
                  </pic:spPr>
                </pic:pic>
              </a:graphicData>
            </a:graphic>
          </wp:inline>
        </w:drawing>
      </w:r>
    </w:p>
    <w:p w14:paraId="54E93DC9" w14:textId="1A56185F" w:rsidR="00421688" w:rsidRPr="00AA341C" w:rsidRDefault="00421688" w:rsidP="00421688">
      <w:pPr>
        <w:suppressAutoHyphens w:val="0"/>
        <w:spacing w:line="360" w:lineRule="auto"/>
        <w:jc w:val="center"/>
        <w:rPr>
          <w:bCs/>
          <w:iCs/>
          <w:sz w:val="24"/>
          <w:szCs w:val="24"/>
        </w:rPr>
      </w:pPr>
      <w:bookmarkStart w:id="60" w:name="_Hlk28856071"/>
      <w:r w:rsidRPr="00AA341C">
        <w:rPr>
          <w:b/>
          <w:bCs/>
          <w:iCs/>
          <w:sz w:val="24"/>
          <w:szCs w:val="24"/>
        </w:rPr>
        <w:lastRenderedPageBreak/>
        <w:t>Фиг. ІV.1.4-4.</w:t>
      </w:r>
      <w:r w:rsidRPr="00AA341C">
        <w:rPr>
          <w:iCs/>
          <w:sz w:val="24"/>
          <w:szCs w:val="24"/>
        </w:rPr>
        <w:t xml:space="preserve"> </w:t>
      </w:r>
      <w:r w:rsidRPr="00AA341C">
        <w:rPr>
          <w:bCs/>
          <w:iCs/>
          <w:sz w:val="24"/>
          <w:szCs w:val="24"/>
        </w:rPr>
        <w:t>Местоположение на водоизточниците от подземни води и находище „Джебел“</w:t>
      </w:r>
      <w:bookmarkEnd w:id="60"/>
    </w:p>
    <w:p w14:paraId="01BFAA8C" w14:textId="77777777" w:rsidR="00421688" w:rsidRPr="00AA341C" w:rsidRDefault="00421688" w:rsidP="00421688">
      <w:pPr>
        <w:suppressAutoHyphens w:val="0"/>
        <w:spacing w:line="360" w:lineRule="auto"/>
        <w:ind w:firstLine="720"/>
        <w:jc w:val="both"/>
        <w:rPr>
          <w:bCs/>
          <w:sz w:val="24"/>
          <w:szCs w:val="24"/>
        </w:rPr>
      </w:pPr>
      <w:r w:rsidRPr="00AA341C">
        <w:rPr>
          <w:bCs/>
          <w:sz w:val="24"/>
          <w:szCs w:val="24"/>
        </w:rPr>
        <w:t>Същите са нанесени върху топографска основа, която има следния вид:</w:t>
      </w:r>
    </w:p>
    <w:p w14:paraId="30FE7D99" w14:textId="77777777" w:rsidR="00421688" w:rsidRPr="00AA341C" w:rsidRDefault="00421688" w:rsidP="00421688">
      <w:pPr>
        <w:suppressAutoHyphens w:val="0"/>
        <w:spacing w:line="360" w:lineRule="auto"/>
        <w:jc w:val="center"/>
        <w:rPr>
          <w:bCs/>
          <w:sz w:val="24"/>
          <w:szCs w:val="24"/>
          <w:highlight w:val="yellow"/>
        </w:rPr>
      </w:pPr>
      <w:r w:rsidRPr="00AA341C">
        <w:rPr>
          <w:noProof/>
          <w:sz w:val="24"/>
          <w:szCs w:val="24"/>
          <w:lang w:val="en-US" w:eastAsia="en-US"/>
        </w:rPr>
        <w:drawing>
          <wp:inline distT="0" distB="0" distL="0" distR="0" wp14:anchorId="3A17259F" wp14:editId="3C45DB28">
            <wp:extent cx="4872990" cy="3670669"/>
            <wp:effectExtent l="19050" t="19050" r="22860" b="2540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882766" cy="3678033"/>
                    </a:xfrm>
                    <a:prstGeom prst="rect">
                      <a:avLst/>
                    </a:prstGeom>
                    <a:ln w="12700">
                      <a:solidFill>
                        <a:sysClr val="windowText" lastClr="000000"/>
                      </a:solidFill>
                    </a:ln>
                  </pic:spPr>
                </pic:pic>
              </a:graphicData>
            </a:graphic>
          </wp:inline>
        </w:drawing>
      </w:r>
    </w:p>
    <w:p w14:paraId="2E252E07" w14:textId="0733E488" w:rsidR="00421688" w:rsidRPr="00AA341C" w:rsidRDefault="00877E02" w:rsidP="00421688">
      <w:pPr>
        <w:suppressAutoHyphens w:val="0"/>
        <w:spacing w:line="360" w:lineRule="auto"/>
        <w:jc w:val="center"/>
        <w:rPr>
          <w:bCs/>
          <w:iCs/>
          <w:sz w:val="24"/>
          <w:szCs w:val="24"/>
        </w:rPr>
      </w:pPr>
      <w:r w:rsidRPr="00AA341C">
        <w:rPr>
          <w:b/>
          <w:bCs/>
          <w:iCs/>
          <w:sz w:val="24"/>
          <w:szCs w:val="24"/>
        </w:rPr>
        <w:t>Фиг. ІV.1.4-5.</w:t>
      </w:r>
      <w:r w:rsidRPr="00AA341C">
        <w:rPr>
          <w:iCs/>
          <w:sz w:val="24"/>
          <w:szCs w:val="24"/>
        </w:rPr>
        <w:t xml:space="preserve"> </w:t>
      </w:r>
      <w:r w:rsidR="00421688" w:rsidRPr="00AA341C">
        <w:rPr>
          <w:bCs/>
          <w:iCs/>
          <w:sz w:val="24"/>
          <w:szCs w:val="24"/>
        </w:rPr>
        <w:t>Топографска карта в района на проучването</w:t>
      </w:r>
    </w:p>
    <w:p w14:paraId="63638C0C" w14:textId="77777777" w:rsidR="00421688" w:rsidRPr="00AA341C" w:rsidRDefault="00421688" w:rsidP="00421688">
      <w:pPr>
        <w:suppressAutoHyphens w:val="0"/>
        <w:spacing w:line="360" w:lineRule="auto"/>
        <w:ind w:firstLine="720"/>
        <w:jc w:val="both"/>
        <w:rPr>
          <w:sz w:val="24"/>
          <w:szCs w:val="24"/>
        </w:rPr>
      </w:pPr>
      <w:r w:rsidRPr="00AA341C">
        <w:rPr>
          <w:sz w:val="24"/>
          <w:szCs w:val="24"/>
        </w:rPr>
        <w:t>Направен е и триизмерен модел, който да онагледи използваната информация за по-добра визуализация на данните.</w:t>
      </w:r>
    </w:p>
    <w:p w14:paraId="7D008977" w14:textId="77777777" w:rsidR="00421688" w:rsidRPr="00AA341C" w:rsidRDefault="00421688" w:rsidP="00421688">
      <w:pPr>
        <w:suppressAutoHyphens w:val="0"/>
        <w:spacing w:line="360" w:lineRule="auto"/>
        <w:ind w:firstLine="708"/>
        <w:rPr>
          <w:sz w:val="24"/>
          <w:szCs w:val="24"/>
          <w:highlight w:val="yellow"/>
        </w:rPr>
      </w:pPr>
    </w:p>
    <w:p w14:paraId="18A683A8" w14:textId="77777777" w:rsidR="00421688" w:rsidRPr="00AA341C" w:rsidRDefault="00421688" w:rsidP="00421688">
      <w:pPr>
        <w:suppressAutoHyphens w:val="0"/>
        <w:spacing w:line="360" w:lineRule="auto"/>
        <w:jc w:val="center"/>
        <w:rPr>
          <w:sz w:val="24"/>
          <w:szCs w:val="24"/>
          <w:highlight w:val="yellow"/>
        </w:rPr>
      </w:pPr>
      <w:r w:rsidRPr="00AA341C">
        <w:rPr>
          <w:noProof/>
          <w:sz w:val="24"/>
          <w:szCs w:val="24"/>
          <w:lang w:val="en-US" w:eastAsia="en-US"/>
        </w:rPr>
        <w:lastRenderedPageBreak/>
        <w:drawing>
          <wp:inline distT="0" distB="0" distL="0" distR="0" wp14:anchorId="375F8315" wp14:editId="1BEF5379">
            <wp:extent cx="4331492" cy="3150870"/>
            <wp:effectExtent l="19050" t="19050" r="12065" b="1143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342547" cy="3158912"/>
                    </a:xfrm>
                    <a:prstGeom prst="rect">
                      <a:avLst/>
                    </a:prstGeom>
                    <a:ln w="12700">
                      <a:solidFill>
                        <a:sysClr val="windowText" lastClr="000000"/>
                      </a:solidFill>
                    </a:ln>
                  </pic:spPr>
                </pic:pic>
              </a:graphicData>
            </a:graphic>
          </wp:inline>
        </w:drawing>
      </w:r>
    </w:p>
    <w:p w14:paraId="47158D63" w14:textId="20E75894" w:rsidR="00421688" w:rsidRPr="00AA341C" w:rsidRDefault="00877E02" w:rsidP="00421688">
      <w:pPr>
        <w:suppressAutoHyphens w:val="0"/>
        <w:spacing w:line="360" w:lineRule="auto"/>
        <w:jc w:val="center"/>
        <w:rPr>
          <w:bCs/>
          <w:iCs/>
          <w:sz w:val="24"/>
          <w:szCs w:val="24"/>
        </w:rPr>
      </w:pPr>
      <w:r w:rsidRPr="00AA341C">
        <w:rPr>
          <w:b/>
          <w:bCs/>
          <w:iCs/>
          <w:sz w:val="24"/>
          <w:szCs w:val="24"/>
        </w:rPr>
        <w:t>Фиг. ІV.1.4-6.</w:t>
      </w:r>
      <w:r w:rsidRPr="00AA341C">
        <w:rPr>
          <w:iCs/>
          <w:sz w:val="24"/>
          <w:szCs w:val="24"/>
        </w:rPr>
        <w:t xml:space="preserve"> </w:t>
      </w:r>
      <w:r w:rsidR="00421688" w:rsidRPr="00AA341C">
        <w:rPr>
          <w:bCs/>
          <w:iCs/>
          <w:sz w:val="24"/>
          <w:szCs w:val="24"/>
        </w:rPr>
        <w:t>Триизмерен модел на водоизточниците от подземни води и находище „Джебел“</w:t>
      </w:r>
    </w:p>
    <w:p w14:paraId="5A279C59" w14:textId="77777777" w:rsidR="00421688" w:rsidRPr="00AA341C" w:rsidRDefault="00421688" w:rsidP="00421688">
      <w:pPr>
        <w:suppressAutoHyphens w:val="0"/>
        <w:spacing w:line="360" w:lineRule="auto"/>
        <w:ind w:firstLine="708"/>
        <w:jc w:val="both"/>
        <w:rPr>
          <w:bCs/>
          <w:sz w:val="24"/>
          <w:szCs w:val="24"/>
        </w:rPr>
      </w:pPr>
      <w:r w:rsidRPr="00AA341C">
        <w:rPr>
          <w:bCs/>
          <w:sz w:val="24"/>
          <w:szCs w:val="24"/>
        </w:rPr>
        <w:t>Направени са два броя характерни разрези, които да покажат по-подробно хидрогеоложката ситуация в района на проучването.</w:t>
      </w:r>
    </w:p>
    <w:p w14:paraId="3CA5D594" w14:textId="77777777" w:rsidR="00421688" w:rsidRPr="00AA341C" w:rsidRDefault="00421688" w:rsidP="00421688">
      <w:pPr>
        <w:suppressAutoHyphens w:val="0"/>
        <w:spacing w:line="360" w:lineRule="auto"/>
        <w:jc w:val="center"/>
        <w:rPr>
          <w:bCs/>
          <w:i/>
          <w:sz w:val="24"/>
          <w:szCs w:val="24"/>
          <w:highlight w:val="yellow"/>
        </w:rPr>
      </w:pPr>
    </w:p>
    <w:p w14:paraId="40FF610A" w14:textId="77777777" w:rsidR="00421688" w:rsidRPr="00AA341C" w:rsidRDefault="00421688" w:rsidP="00421688">
      <w:pPr>
        <w:suppressAutoHyphens w:val="0"/>
        <w:spacing w:line="360" w:lineRule="auto"/>
        <w:jc w:val="center"/>
        <w:rPr>
          <w:bCs/>
          <w:i/>
          <w:sz w:val="24"/>
          <w:szCs w:val="24"/>
          <w:highlight w:val="yellow"/>
        </w:rPr>
      </w:pPr>
      <w:r w:rsidRPr="00AA341C">
        <w:rPr>
          <w:noProof/>
          <w:sz w:val="24"/>
          <w:szCs w:val="24"/>
          <w:lang w:val="en-US" w:eastAsia="en-US"/>
        </w:rPr>
        <w:lastRenderedPageBreak/>
        <w:drawing>
          <wp:inline distT="0" distB="0" distL="0" distR="0" wp14:anchorId="09E7D1FF" wp14:editId="1D6FC6C8">
            <wp:extent cx="6120130" cy="6356350"/>
            <wp:effectExtent l="19050" t="19050" r="13970" b="2540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20130" cy="6356350"/>
                    </a:xfrm>
                    <a:prstGeom prst="rect">
                      <a:avLst/>
                    </a:prstGeom>
                    <a:ln w="12700">
                      <a:solidFill>
                        <a:sysClr val="windowText" lastClr="000000"/>
                      </a:solidFill>
                    </a:ln>
                  </pic:spPr>
                </pic:pic>
              </a:graphicData>
            </a:graphic>
          </wp:inline>
        </w:drawing>
      </w:r>
    </w:p>
    <w:p w14:paraId="5A9B5B23" w14:textId="77777777" w:rsidR="002F6662" w:rsidRDefault="002F6662" w:rsidP="00421688">
      <w:pPr>
        <w:suppressAutoHyphens w:val="0"/>
        <w:spacing w:line="360" w:lineRule="auto"/>
        <w:jc w:val="center"/>
        <w:rPr>
          <w:b/>
          <w:bCs/>
          <w:iCs/>
          <w:sz w:val="24"/>
          <w:szCs w:val="24"/>
        </w:rPr>
      </w:pPr>
    </w:p>
    <w:p w14:paraId="203A810B" w14:textId="3CA32A52" w:rsidR="00421688" w:rsidRPr="00AA341C" w:rsidRDefault="00DE67E1" w:rsidP="00421688">
      <w:pPr>
        <w:suppressAutoHyphens w:val="0"/>
        <w:spacing w:line="360" w:lineRule="auto"/>
        <w:jc w:val="center"/>
        <w:rPr>
          <w:bCs/>
          <w:iCs/>
          <w:sz w:val="24"/>
          <w:szCs w:val="24"/>
        </w:rPr>
      </w:pPr>
      <w:r w:rsidRPr="00AA341C">
        <w:rPr>
          <w:b/>
          <w:bCs/>
          <w:iCs/>
          <w:sz w:val="24"/>
          <w:szCs w:val="24"/>
        </w:rPr>
        <w:t>Фиг. ІV.1.4-7.</w:t>
      </w:r>
      <w:r w:rsidRPr="00AA341C">
        <w:rPr>
          <w:iCs/>
          <w:sz w:val="24"/>
          <w:szCs w:val="24"/>
        </w:rPr>
        <w:t xml:space="preserve"> </w:t>
      </w:r>
      <w:r w:rsidR="00421688" w:rsidRPr="00AA341C">
        <w:rPr>
          <w:bCs/>
          <w:iCs/>
          <w:sz w:val="24"/>
          <w:szCs w:val="24"/>
        </w:rPr>
        <w:t>Характерни разрези през района на проучване</w:t>
      </w:r>
    </w:p>
    <w:p w14:paraId="7F75569D" w14:textId="77777777" w:rsidR="00421688" w:rsidRPr="00AA341C" w:rsidRDefault="00421688" w:rsidP="00421688">
      <w:pPr>
        <w:suppressAutoHyphens w:val="0"/>
        <w:spacing w:line="360" w:lineRule="auto"/>
        <w:rPr>
          <w:iCs/>
          <w:sz w:val="24"/>
          <w:szCs w:val="24"/>
          <w:highlight w:val="yellow"/>
        </w:rPr>
      </w:pPr>
    </w:p>
    <w:p w14:paraId="5388BA26" w14:textId="77777777" w:rsidR="00421688" w:rsidRPr="00AA341C" w:rsidRDefault="00421688" w:rsidP="00421688">
      <w:pPr>
        <w:suppressAutoHyphens w:val="0"/>
        <w:spacing w:line="360" w:lineRule="auto"/>
        <w:jc w:val="center"/>
        <w:rPr>
          <w:bCs/>
          <w:i/>
          <w:sz w:val="24"/>
          <w:szCs w:val="24"/>
          <w:highlight w:val="yellow"/>
        </w:rPr>
      </w:pPr>
    </w:p>
    <w:p w14:paraId="3F5A1A0C" w14:textId="77777777" w:rsidR="00421688" w:rsidRPr="00AA341C" w:rsidRDefault="00421688" w:rsidP="00421688">
      <w:pPr>
        <w:suppressAutoHyphens w:val="0"/>
        <w:spacing w:line="360" w:lineRule="auto"/>
        <w:jc w:val="center"/>
        <w:rPr>
          <w:bCs/>
          <w:i/>
          <w:sz w:val="24"/>
          <w:szCs w:val="24"/>
          <w:highlight w:val="yellow"/>
        </w:rPr>
      </w:pPr>
    </w:p>
    <w:p w14:paraId="65D74625" w14:textId="347C81F5" w:rsidR="00421688" w:rsidRPr="00AA341C" w:rsidRDefault="00B13BED" w:rsidP="00B13BED">
      <w:pPr>
        <w:suppressAutoHyphens w:val="0"/>
        <w:spacing w:line="360" w:lineRule="auto"/>
        <w:jc w:val="both"/>
        <w:rPr>
          <w:bCs/>
          <w:iCs/>
          <w:sz w:val="24"/>
          <w:szCs w:val="24"/>
        </w:rPr>
      </w:pPr>
      <w:r w:rsidRPr="00AA341C">
        <w:rPr>
          <w:bCs/>
          <w:iCs/>
          <w:sz w:val="24"/>
          <w:szCs w:val="24"/>
        </w:rPr>
        <w:tab/>
        <w:t>Обобщението за хидрогеоложкото състояние на кариерата е следното:</w:t>
      </w:r>
    </w:p>
    <w:p w14:paraId="58742362" w14:textId="77777777" w:rsidR="00E35606" w:rsidRPr="00AA341C" w:rsidRDefault="00421688" w:rsidP="00E35606">
      <w:pPr>
        <w:pStyle w:val="af4"/>
        <w:numPr>
          <w:ilvl w:val="0"/>
          <w:numId w:val="30"/>
        </w:numPr>
        <w:suppressAutoHyphens w:val="0"/>
        <w:spacing w:line="360" w:lineRule="auto"/>
        <w:ind w:left="709"/>
        <w:contextualSpacing/>
        <w:jc w:val="both"/>
        <w:rPr>
          <w:sz w:val="24"/>
          <w:szCs w:val="24"/>
        </w:rPr>
      </w:pPr>
      <w:r w:rsidRPr="00AA341C">
        <w:rPr>
          <w:sz w:val="24"/>
          <w:szCs w:val="24"/>
        </w:rPr>
        <w:t xml:space="preserve">За изясняване на хидрогеоложките условия в находището не са провеждани специални хидрогеоложки проучвания. По информация по време на геоложките </w:t>
      </w:r>
      <w:r w:rsidRPr="00AA341C">
        <w:rPr>
          <w:sz w:val="24"/>
          <w:szCs w:val="24"/>
        </w:rPr>
        <w:lastRenderedPageBreak/>
        <w:t>проучвания (през 1966-67 г. и 1990 г.) не са установени подземни води. Всички сондажи са сухи. Поради това е отпаднала необходимостта от направата на проучвателни хидрогеоложки сондажи.</w:t>
      </w:r>
    </w:p>
    <w:p w14:paraId="15664067" w14:textId="77777777" w:rsidR="00E35606" w:rsidRPr="00AA341C" w:rsidRDefault="00421688" w:rsidP="00E35606">
      <w:pPr>
        <w:pStyle w:val="af4"/>
        <w:numPr>
          <w:ilvl w:val="0"/>
          <w:numId w:val="30"/>
        </w:numPr>
        <w:suppressAutoHyphens w:val="0"/>
        <w:spacing w:line="360" w:lineRule="auto"/>
        <w:ind w:left="709"/>
        <w:contextualSpacing/>
        <w:jc w:val="both"/>
        <w:rPr>
          <w:sz w:val="24"/>
          <w:szCs w:val="24"/>
        </w:rPr>
      </w:pPr>
      <w:r w:rsidRPr="00AA341C">
        <w:rPr>
          <w:bCs/>
          <w:iCs/>
          <w:sz w:val="24"/>
          <w:szCs w:val="24"/>
        </w:rPr>
        <w:t>Поради стръмния релеф на терена атмосферните валежи бързо се дренират в дълбочина и н</w:t>
      </w:r>
      <w:r w:rsidR="00E35606" w:rsidRPr="00AA341C">
        <w:rPr>
          <w:bCs/>
          <w:iCs/>
          <w:sz w:val="24"/>
          <w:szCs w:val="24"/>
        </w:rPr>
        <w:t>е</w:t>
      </w:r>
      <w:r w:rsidRPr="00AA341C">
        <w:rPr>
          <w:bCs/>
          <w:iCs/>
          <w:sz w:val="24"/>
          <w:szCs w:val="24"/>
        </w:rPr>
        <w:t xml:space="preserve"> се задържат на повърхността. Находището е съществуващо, </w:t>
      </w:r>
      <w:r w:rsidRPr="00AA341C">
        <w:rPr>
          <w:sz w:val="24"/>
          <w:szCs w:val="24"/>
        </w:rPr>
        <w:t>като до момента не са установени проблеми от хидрогеоложко естество.</w:t>
      </w:r>
    </w:p>
    <w:p w14:paraId="0DCCC40A" w14:textId="77777777" w:rsidR="00E35606" w:rsidRPr="00AA341C" w:rsidRDefault="00421688" w:rsidP="00E35606">
      <w:pPr>
        <w:pStyle w:val="af4"/>
        <w:numPr>
          <w:ilvl w:val="0"/>
          <w:numId w:val="30"/>
        </w:numPr>
        <w:suppressAutoHyphens w:val="0"/>
        <w:spacing w:line="360" w:lineRule="auto"/>
        <w:ind w:left="709"/>
        <w:contextualSpacing/>
        <w:jc w:val="both"/>
        <w:rPr>
          <w:sz w:val="24"/>
          <w:szCs w:val="24"/>
        </w:rPr>
      </w:pPr>
      <w:r w:rsidRPr="00AA341C">
        <w:rPr>
          <w:sz w:val="24"/>
          <w:szCs w:val="24"/>
        </w:rPr>
        <w:t>Съгласно картата на прогнозно-експлоатационните ресурси районът на находище „Джебел“ попада в район практически лишен от експлоатационни ресурси, като водите в такива райони се използват основно чрез каптиране на извори.</w:t>
      </w:r>
    </w:p>
    <w:p w14:paraId="5DA9EF48" w14:textId="77777777" w:rsidR="00E35606" w:rsidRPr="00AA341C" w:rsidRDefault="00421688" w:rsidP="00E35606">
      <w:pPr>
        <w:pStyle w:val="af4"/>
        <w:numPr>
          <w:ilvl w:val="0"/>
          <w:numId w:val="30"/>
        </w:numPr>
        <w:suppressAutoHyphens w:val="0"/>
        <w:spacing w:line="360" w:lineRule="auto"/>
        <w:ind w:left="709"/>
        <w:contextualSpacing/>
        <w:jc w:val="both"/>
        <w:rPr>
          <w:sz w:val="24"/>
          <w:szCs w:val="24"/>
        </w:rPr>
      </w:pPr>
      <w:r w:rsidRPr="00AA341C">
        <w:rPr>
          <w:sz w:val="24"/>
          <w:szCs w:val="24"/>
        </w:rPr>
        <w:t>За установяване на наличието на водоизточници за питейно-битово водоснабдяване в района на находището е направено проучване, като е направено запитване до „Водоснабдяване и канализация“ ООД – град Кърджали и Община Момчилград за водовземни съоръжения в района</w:t>
      </w:r>
      <w:r w:rsidR="00E35606" w:rsidRPr="00AA341C">
        <w:rPr>
          <w:sz w:val="24"/>
          <w:szCs w:val="24"/>
        </w:rPr>
        <w:t>.</w:t>
      </w:r>
      <w:r w:rsidRPr="00AA341C">
        <w:rPr>
          <w:b/>
          <w:bCs/>
          <w:sz w:val="24"/>
          <w:szCs w:val="24"/>
        </w:rPr>
        <w:t xml:space="preserve"> </w:t>
      </w:r>
      <w:r w:rsidRPr="00AA341C">
        <w:rPr>
          <w:bCs/>
          <w:sz w:val="24"/>
          <w:szCs w:val="24"/>
        </w:rPr>
        <w:t xml:space="preserve">Съгласно същите няма водовземни съоръжения в района на находището. Съгласно писмо за допустимост на </w:t>
      </w:r>
      <w:r w:rsidRPr="00AA341C">
        <w:rPr>
          <w:sz w:val="24"/>
          <w:szCs w:val="24"/>
        </w:rPr>
        <w:t>Басейнова Дирекция Източнобеломорски район с център град Пловдив са посочени два броя шахтови кладенци ШК-2 и ШК-3 на “Рудник за добив и преработка на перлит” на “БЕНТОНИТ” АД</w:t>
      </w:r>
      <w:r w:rsidR="00E35606" w:rsidRPr="00AA341C">
        <w:rPr>
          <w:sz w:val="24"/>
          <w:szCs w:val="24"/>
        </w:rPr>
        <w:t xml:space="preserve">. </w:t>
      </w:r>
      <w:r w:rsidRPr="00AA341C">
        <w:rPr>
          <w:sz w:val="24"/>
          <w:szCs w:val="24"/>
        </w:rPr>
        <w:t>Същите се използват за промишлено водоснабдяване</w:t>
      </w:r>
    </w:p>
    <w:p w14:paraId="1C26F23E" w14:textId="001C8CB0" w:rsidR="00E35606" w:rsidRPr="00AA341C" w:rsidRDefault="00421688" w:rsidP="00E35606">
      <w:pPr>
        <w:pStyle w:val="af4"/>
        <w:numPr>
          <w:ilvl w:val="0"/>
          <w:numId w:val="30"/>
        </w:numPr>
        <w:suppressAutoHyphens w:val="0"/>
        <w:spacing w:line="360" w:lineRule="auto"/>
        <w:ind w:left="709"/>
        <w:contextualSpacing/>
        <w:jc w:val="both"/>
        <w:rPr>
          <w:sz w:val="24"/>
          <w:szCs w:val="24"/>
        </w:rPr>
      </w:pPr>
      <w:r w:rsidRPr="00AA341C">
        <w:rPr>
          <w:sz w:val="24"/>
          <w:szCs w:val="24"/>
        </w:rPr>
        <w:t xml:space="preserve">В района няма учредени </w:t>
      </w:r>
      <w:r w:rsidR="0030518A">
        <w:rPr>
          <w:sz w:val="24"/>
          <w:szCs w:val="24"/>
        </w:rPr>
        <w:t>с</w:t>
      </w:r>
      <w:r w:rsidRPr="00AA341C">
        <w:rPr>
          <w:sz w:val="24"/>
          <w:szCs w:val="24"/>
        </w:rPr>
        <w:t>анитарно-охранителни зони.</w:t>
      </w:r>
    </w:p>
    <w:p w14:paraId="0A54A6F2" w14:textId="77777777" w:rsidR="00921F3E" w:rsidRPr="00AA341C" w:rsidRDefault="00421688" w:rsidP="00921F3E">
      <w:pPr>
        <w:pStyle w:val="af4"/>
        <w:numPr>
          <w:ilvl w:val="0"/>
          <w:numId w:val="30"/>
        </w:numPr>
        <w:suppressAutoHyphens w:val="0"/>
        <w:spacing w:line="360" w:lineRule="auto"/>
        <w:ind w:left="709"/>
        <w:contextualSpacing/>
        <w:jc w:val="both"/>
        <w:rPr>
          <w:sz w:val="24"/>
          <w:szCs w:val="24"/>
        </w:rPr>
      </w:pPr>
      <w:r w:rsidRPr="00AA341C">
        <w:rPr>
          <w:sz w:val="24"/>
          <w:szCs w:val="24"/>
        </w:rPr>
        <w:t>Котата на дъното на котлована на находище „Джебел“ в края на експлоатационния период е на кота 350. Котата на устието на най-близкото водовземно съоръжение, разположено на разстояние 950 метра е 235. Видно е, че има денивелация от 115 метра, което означава, че няма да има влияние от добива върху подземните води. Също така водовземните съоръжения разкриват алувиално водно тяло (Порови води в Кватернер - река Арда с код BG3G000000Q010), докато находището се намира в подземно водно тяло Пукнатинни води - Източно Родопски комплекс с код BG3G000PtPg049</w:t>
      </w:r>
      <w:r w:rsidR="00921F3E" w:rsidRPr="00AA341C">
        <w:rPr>
          <w:sz w:val="24"/>
          <w:szCs w:val="24"/>
        </w:rPr>
        <w:t>.</w:t>
      </w:r>
    </w:p>
    <w:p w14:paraId="7A8E6DD0" w14:textId="74E72976" w:rsidR="00421688" w:rsidRPr="00AA341C" w:rsidRDefault="00421688" w:rsidP="00921F3E">
      <w:pPr>
        <w:pStyle w:val="af4"/>
        <w:numPr>
          <w:ilvl w:val="0"/>
          <w:numId w:val="30"/>
        </w:numPr>
        <w:suppressAutoHyphens w:val="0"/>
        <w:spacing w:line="360" w:lineRule="auto"/>
        <w:ind w:left="709"/>
        <w:contextualSpacing/>
        <w:jc w:val="both"/>
        <w:rPr>
          <w:bCs/>
          <w:sz w:val="24"/>
          <w:szCs w:val="24"/>
        </w:rPr>
      </w:pPr>
      <w:r w:rsidRPr="00AA341C">
        <w:rPr>
          <w:bCs/>
          <w:iCs/>
          <w:sz w:val="24"/>
          <w:szCs w:val="24"/>
        </w:rPr>
        <w:t>Цялостната преценка на наличните данни за съществуващите водовземни съоръжения и анализираната информация за района показват, че при откритото разработване на находище „Джебел“ няма влияние върху хидрогеоложката характеристика на района. Находището е съществуващо и до момента не е имало проблеми от хидрогеоложко естество.</w:t>
      </w:r>
    </w:p>
    <w:p w14:paraId="0470B21E" w14:textId="77777777" w:rsidR="00E55D93" w:rsidRPr="00AA341C" w:rsidRDefault="00E55D93" w:rsidP="00F0690B">
      <w:pPr>
        <w:tabs>
          <w:tab w:val="left" w:pos="7410"/>
        </w:tabs>
        <w:spacing w:line="360" w:lineRule="auto"/>
        <w:ind w:firstLine="567"/>
        <w:jc w:val="both"/>
        <w:rPr>
          <w:sz w:val="24"/>
          <w:szCs w:val="24"/>
          <w:highlight w:val="yellow"/>
        </w:rPr>
      </w:pPr>
    </w:p>
    <w:p w14:paraId="01B01C3B" w14:textId="5F572AE2" w:rsidR="003A7AFA" w:rsidRPr="00AA341C" w:rsidRDefault="003A7AFA" w:rsidP="003A7AFA">
      <w:pPr>
        <w:suppressAutoHyphens w:val="0"/>
        <w:autoSpaceDE w:val="0"/>
        <w:autoSpaceDN w:val="0"/>
        <w:adjustRightInd w:val="0"/>
        <w:spacing w:line="360" w:lineRule="auto"/>
        <w:ind w:firstLine="567"/>
        <w:jc w:val="both"/>
        <w:rPr>
          <w:b/>
          <w:bCs/>
          <w:i/>
          <w:iCs/>
          <w:sz w:val="24"/>
          <w:szCs w:val="24"/>
        </w:rPr>
      </w:pPr>
      <w:r w:rsidRPr="00AA341C">
        <w:rPr>
          <w:b/>
          <w:bCs/>
          <w:i/>
          <w:iCs/>
          <w:sz w:val="24"/>
          <w:szCs w:val="24"/>
        </w:rPr>
        <w:lastRenderedPageBreak/>
        <w:t xml:space="preserve">Изводи за въздействието върху </w:t>
      </w:r>
      <w:r w:rsidR="00421688" w:rsidRPr="00AA341C">
        <w:rPr>
          <w:b/>
          <w:bCs/>
          <w:i/>
          <w:iCs/>
          <w:sz w:val="24"/>
          <w:szCs w:val="24"/>
        </w:rPr>
        <w:t>водите</w:t>
      </w:r>
      <w:r w:rsidRPr="00AA341C">
        <w:rPr>
          <w:b/>
          <w:bCs/>
          <w:i/>
          <w:iCs/>
          <w:sz w:val="24"/>
          <w:szCs w:val="24"/>
        </w:rPr>
        <w:t>:</w:t>
      </w:r>
    </w:p>
    <w:p w14:paraId="570FB790" w14:textId="77777777" w:rsidR="00421688" w:rsidRPr="00AA341C" w:rsidRDefault="00421688" w:rsidP="00421688">
      <w:pPr>
        <w:suppressAutoHyphens w:val="0"/>
        <w:autoSpaceDE w:val="0"/>
        <w:autoSpaceDN w:val="0"/>
        <w:adjustRightInd w:val="0"/>
        <w:spacing w:line="360" w:lineRule="auto"/>
        <w:ind w:firstLine="567"/>
        <w:jc w:val="both"/>
        <w:rPr>
          <w:sz w:val="24"/>
          <w:szCs w:val="24"/>
        </w:rPr>
      </w:pPr>
      <w:r w:rsidRPr="00AA341C">
        <w:rPr>
          <w:b/>
          <w:bCs/>
          <w:i/>
          <w:iCs/>
          <w:sz w:val="24"/>
          <w:szCs w:val="24"/>
        </w:rPr>
        <w:t>По начина на въздействие</w:t>
      </w:r>
      <w:r w:rsidRPr="00AA341C">
        <w:rPr>
          <w:sz w:val="24"/>
          <w:szCs w:val="24"/>
        </w:rPr>
        <w:t>: не се очаква;</w:t>
      </w:r>
    </w:p>
    <w:p w14:paraId="1101E27D" w14:textId="77777777" w:rsidR="00421688" w:rsidRPr="00AA341C" w:rsidRDefault="00421688" w:rsidP="00421688">
      <w:pPr>
        <w:suppressAutoHyphens w:val="0"/>
        <w:autoSpaceDE w:val="0"/>
        <w:autoSpaceDN w:val="0"/>
        <w:adjustRightInd w:val="0"/>
        <w:spacing w:line="360" w:lineRule="auto"/>
        <w:ind w:firstLine="567"/>
        <w:jc w:val="both"/>
        <w:rPr>
          <w:sz w:val="24"/>
          <w:szCs w:val="24"/>
        </w:rPr>
      </w:pPr>
      <w:r w:rsidRPr="00AA341C">
        <w:rPr>
          <w:b/>
          <w:bCs/>
          <w:i/>
          <w:iCs/>
          <w:sz w:val="24"/>
          <w:szCs w:val="24"/>
        </w:rPr>
        <w:t>Териториален обхват на въздействие</w:t>
      </w:r>
      <w:r w:rsidRPr="00AA341C">
        <w:rPr>
          <w:sz w:val="24"/>
          <w:szCs w:val="24"/>
        </w:rPr>
        <w:t>: не се очаква;</w:t>
      </w:r>
    </w:p>
    <w:p w14:paraId="105A915B" w14:textId="77777777" w:rsidR="00421688" w:rsidRPr="00AA341C" w:rsidRDefault="00421688" w:rsidP="00421688">
      <w:pPr>
        <w:suppressAutoHyphens w:val="0"/>
        <w:autoSpaceDE w:val="0"/>
        <w:autoSpaceDN w:val="0"/>
        <w:adjustRightInd w:val="0"/>
        <w:spacing w:line="360" w:lineRule="auto"/>
        <w:ind w:firstLine="567"/>
        <w:jc w:val="both"/>
        <w:rPr>
          <w:sz w:val="24"/>
          <w:szCs w:val="24"/>
        </w:rPr>
      </w:pPr>
      <w:r w:rsidRPr="00AA341C">
        <w:rPr>
          <w:b/>
          <w:bCs/>
          <w:i/>
          <w:iCs/>
          <w:sz w:val="24"/>
          <w:szCs w:val="24"/>
        </w:rPr>
        <w:t>Честота на въздействието</w:t>
      </w:r>
      <w:r w:rsidRPr="00AA341C">
        <w:rPr>
          <w:sz w:val="24"/>
          <w:szCs w:val="24"/>
        </w:rPr>
        <w:t>: не се очаква;</w:t>
      </w:r>
    </w:p>
    <w:p w14:paraId="7D870F85" w14:textId="77777777" w:rsidR="00421688" w:rsidRPr="00AA341C" w:rsidRDefault="00421688" w:rsidP="00421688">
      <w:pPr>
        <w:suppressAutoHyphens w:val="0"/>
        <w:autoSpaceDE w:val="0"/>
        <w:autoSpaceDN w:val="0"/>
        <w:adjustRightInd w:val="0"/>
        <w:spacing w:line="360" w:lineRule="auto"/>
        <w:ind w:firstLine="567"/>
        <w:jc w:val="both"/>
        <w:rPr>
          <w:sz w:val="24"/>
          <w:szCs w:val="24"/>
        </w:rPr>
      </w:pPr>
      <w:r w:rsidRPr="00AA341C">
        <w:rPr>
          <w:b/>
          <w:bCs/>
          <w:i/>
          <w:iCs/>
          <w:sz w:val="24"/>
          <w:szCs w:val="24"/>
        </w:rPr>
        <w:t>Продължителност на въздействието</w:t>
      </w:r>
      <w:r w:rsidRPr="00AA341C">
        <w:rPr>
          <w:sz w:val="24"/>
          <w:szCs w:val="24"/>
        </w:rPr>
        <w:t>: не се очаква;</w:t>
      </w:r>
    </w:p>
    <w:p w14:paraId="416B5BC0" w14:textId="77777777" w:rsidR="00421688" w:rsidRPr="00AA341C" w:rsidRDefault="00421688" w:rsidP="00421688">
      <w:pPr>
        <w:suppressAutoHyphens w:val="0"/>
        <w:autoSpaceDE w:val="0"/>
        <w:autoSpaceDN w:val="0"/>
        <w:adjustRightInd w:val="0"/>
        <w:spacing w:line="360" w:lineRule="auto"/>
        <w:ind w:firstLine="567"/>
        <w:jc w:val="both"/>
        <w:rPr>
          <w:sz w:val="24"/>
          <w:szCs w:val="24"/>
        </w:rPr>
      </w:pPr>
      <w:r w:rsidRPr="00AA341C">
        <w:rPr>
          <w:b/>
          <w:bCs/>
          <w:i/>
          <w:iCs/>
          <w:sz w:val="24"/>
          <w:szCs w:val="24"/>
        </w:rPr>
        <w:t>Кумулативни и комбинирани въздействия</w:t>
      </w:r>
      <w:r w:rsidRPr="00AA341C">
        <w:rPr>
          <w:sz w:val="24"/>
          <w:szCs w:val="24"/>
        </w:rPr>
        <w:t>: не се очаква.</w:t>
      </w:r>
    </w:p>
    <w:p w14:paraId="3C2ED73F" w14:textId="77777777" w:rsidR="003A7AFA" w:rsidRPr="00AA341C" w:rsidRDefault="003A7AFA" w:rsidP="00395C23">
      <w:pPr>
        <w:pStyle w:val="Style"/>
        <w:spacing w:line="360" w:lineRule="auto"/>
        <w:ind w:left="0" w:right="0" w:firstLine="567"/>
        <w:rPr>
          <w:highlight w:val="yellow"/>
        </w:rPr>
      </w:pPr>
    </w:p>
    <w:p w14:paraId="4117F7CD" w14:textId="77777777" w:rsidR="00F0011A" w:rsidRPr="00AA341C" w:rsidRDefault="00044E2E" w:rsidP="00DA211C">
      <w:pPr>
        <w:spacing w:before="60" w:line="360" w:lineRule="auto"/>
        <w:ind w:firstLine="567"/>
        <w:jc w:val="both"/>
        <w:outlineLvl w:val="1"/>
        <w:rPr>
          <w:b/>
          <w:sz w:val="24"/>
          <w:szCs w:val="24"/>
        </w:rPr>
      </w:pPr>
      <w:bookmarkStart w:id="61" w:name="_Toc140569687"/>
      <w:r w:rsidRPr="00AA341C">
        <w:rPr>
          <w:b/>
          <w:sz w:val="24"/>
          <w:szCs w:val="24"/>
        </w:rPr>
        <w:t xml:space="preserve">1.5. </w:t>
      </w:r>
      <w:r w:rsidR="00F0011A" w:rsidRPr="00AA341C">
        <w:rPr>
          <w:b/>
          <w:sz w:val="24"/>
          <w:szCs w:val="24"/>
        </w:rPr>
        <w:t>Въздействие върху</w:t>
      </w:r>
      <w:r w:rsidR="002B7E30" w:rsidRPr="00AA341C">
        <w:rPr>
          <w:b/>
          <w:sz w:val="24"/>
          <w:szCs w:val="24"/>
        </w:rPr>
        <w:t xml:space="preserve"> </w:t>
      </w:r>
      <w:r w:rsidR="00F0011A" w:rsidRPr="00AA341C">
        <w:rPr>
          <w:b/>
          <w:sz w:val="24"/>
          <w:szCs w:val="24"/>
        </w:rPr>
        <w:t>почвата</w:t>
      </w:r>
      <w:bookmarkEnd w:id="61"/>
    </w:p>
    <w:p w14:paraId="70B5AA0F" w14:textId="45364689" w:rsidR="0040059F" w:rsidRPr="00AA341C" w:rsidRDefault="00F0011A" w:rsidP="0040059F">
      <w:pPr>
        <w:pStyle w:val="Default"/>
        <w:tabs>
          <w:tab w:val="left" w:pos="567"/>
        </w:tabs>
        <w:spacing w:line="360" w:lineRule="auto"/>
        <w:jc w:val="both"/>
        <w:rPr>
          <w:rFonts w:ascii="Times New Roman" w:hAnsi="Times New Roman" w:cs="Times New Roman"/>
        </w:rPr>
      </w:pPr>
      <w:r w:rsidRPr="00AA341C">
        <w:rPr>
          <w:rFonts w:ascii="Times New Roman" w:hAnsi="Times New Roman" w:cs="Times New Roman"/>
        </w:rPr>
        <w:tab/>
      </w:r>
      <w:r w:rsidR="0040059F" w:rsidRPr="00AA341C">
        <w:rPr>
          <w:rFonts w:ascii="Times New Roman" w:hAnsi="Times New Roman" w:cs="Times New Roman"/>
        </w:rPr>
        <w:t>Терените, засегнати от находище “Джебел” са в Държавен горски фонд и представляват еродирани, канелени горски почви, непригодни - V категория.</w:t>
      </w:r>
    </w:p>
    <w:p w14:paraId="40BDAC59" w14:textId="56F15FBD" w:rsidR="0040059F" w:rsidRPr="00AA341C" w:rsidRDefault="0040059F" w:rsidP="0040059F">
      <w:pPr>
        <w:pStyle w:val="Default"/>
        <w:tabs>
          <w:tab w:val="left" w:pos="567"/>
        </w:tabs>
        <w:spacing w:line="360" w:lineRule="auto"/>
        <w:jc w:val="both"/>
        <w:rPr>
          <w:rFonts w:ascii="Times New Roman" w:hAnsi="Times New Roman" w:cs="Times New Roman"/>
        </w:rPr>
      </w:pPr>
      <w:r w:rsidRPr="00AA341C">
        <w:rPr>
          <w:rFonts w:ascii="Times New Roman" w:hAnsi="Times New Roman" w:cs="Times New Roman"/>
        </w:rPr>
        <w:tab/>
        <w:t xml:space="preserve">Откривката в находището е била представена от глини, пясъци и скални късове, съсредоточени в отделни петна. Разпространението й върху площта на находището е неравномерно - от пълна липса до ядки с мощност 1 m. Същата е изцяло иззета до 2004 г. В този смисъл, пряко въздействие върху почвите от удължаването на концесията няма.  </w:t>
      </w:r>
    </w:p>
    <w:p w14:paraId="6006523A" w14:textId="4F38E85F" w:rsidR="0040059F" w:rsidRPr="00AA341C" w:rsidRDefault="00A002F9" w:rsidP="0040059F">
      <w:pPr>
        <w:pStyle w:val="Default"/>
        <w:tabs>
          <w:tab w:val="left" w:pos="567"/>
        </w:tabs>
        <w:spacing w:line="360" w:lineRule="auto"/>
        <w:jc w:val="both"/>
        <w:rPr>
          <w:rFonts w:ascii="Times New Roman" w:hAnsi="Times New Roman" w:cs="Times New Roman"/>
        </w:rPr>
      </w:pPr>
      <w:r w:rsidRPr="00AA341C">
        <w:rPr>
          <w:rFonts w:ascii="Times New Roman" w:hAnsi="Times New Roman" w:cs="Times New Roman"/>
        </w:rPr>
        <w:tab/>
      </w:r>
      <w:r w:rsidR="0040059F" w:rsidRPr="00AA341C">
        <w:rPr>
          <w:rFonts w:ascii="Times New Roman" w:hAnsi="Times New Roman" w:cs="Times New Roman"/>
        </w:rPr>
        <w:t>Косвено е възможно отлагане на незначителни количества прах, с ограничен радиус, върху почвите в съседство на находището. Изпълняваните дейности включват мерки за оросяване на пътища и площадки, които снижават в значителна степен праховото замърсяване на почвите.</w:t>
      </w:r>
      <w:r w:rsidRPr="00AA341C">
        <w:rPr>
          <w:rFonts w:ascii="Times New Roman" w:hAnsi="Times New Roman" w:cs="Times New Roman"/>
        </w:rPr>
        <w:t xml:space="preserve"> Поради това, </w:t>
      </w:r>
      <w:r w:rsidR="0040059F" w:rsidRPr="00AA341C">
        <w:rPr>
          <w:rFonts w:ascii="Times New Roman" w:hAnsi="Times New Roman" w:cs="Times New Roman"/>
        </w:rPr>
        <w:t>замърсяване на почвите от дейностите по изпълнение на концесията не следва да се очаква.</w:t>
      </w:r>
    </w:p>
    <w:p w14:paraId="64B9E5FB" w14:textId="77777777" w:rsidR="00A37F3A" w:rsidRPr="00AA341C" w:rsidRDefault="00A37F3A" w:rsidP="0040059F">
      <w:pPr>
        <w:pStyle w:val="Default"/>
        <w:tabs>
          <w:tab w:val="left" w:pos="567"/>
        </w:tabs>
        <w:spacing w:line="360" w:lineRule="auto"/>
        <w:jc w:val="both"/>
        <w:rPr>
          <w:rFonts w:ascii="Times New Roman" w:hAnsi="Times New Roman" w:cs="Times New Roman"/>
          <w:highlight w:val="yellow"/>
        </w:rPr>
      </w:pPr>
    </w:p>
    <w:p w14:paraId="745DBB41" w14:textId="741F5832" w:rsidR="003A7AFA" w:rsidRPr="00AA341C" w:rsidRDefault="003A7AFA" w:rsidP="003A7AFA">
      <w:pPr>
        <w:suppressAutoHyphens w:val="0"/>
        <w:autoSpaceDE w:val="0"/>
        <w:autoSpaceDN w:val="0"/>
        <w:adjustRightInd w:val="0"/>
        <w:spacing w:line="360" w:lineRule="auto"/>
        <w:ind w:firstLine="567"/>
        <w:jc w:val="both"/>
        <w:rPr>
          <w:b/>
          <w:bCs/>
          <w:i/>
          <w:iCs/>
          <w:sz w:val="24"/>
          <w:szCs w:val="24"/>
        </w:rPr>
      </w:pPr>
      <w:r w:rsidRPr="00AA341C">
        <w:rPr>
          <w:b/>
          <w:bCs/>
          <w:i/>
          <w:iCs/>
          <w:sz w:val="24"/>
          <w:szCs w:val="24"/>
        </w:rPr>
        <w:t>Изводи за въздействието върху</w:t>
      </w:r>
      <w:r w:rsidR="0040059F" w:rsidRPr="00AA341C">
        <w:rPr>
          <w:b/>
          <w:bCs/>
          <w:i/>
          <w:iCs/>
          <w:sz w:val="24"/>
          <w:szCs w:val="24"/>
        </w:rPr>
        <w:t xml:space="preserve"> почвата</w:t>
      </w:r>
      <w:r w:rsidRPr="00AA341C">
        <w:rPr>
          <w:b/>
          <w:bCs/>
          <w:i/>
          <w:iCs/>
          <w:sz w:val="24"/>
          <w:szCs w:val="24"/>
        </w:rPr>
        <w:t>:</w:t>
      </w:r>
    </w:p>
    <w:p w14:paraId="40287C6E" w14:textId="77777777" w:rsidR="0040059F" w:rsidRPr="00AA341C" w:rsidRDefault="0040059F" w:rsidP="0040059F">
      <w:pPr>
        <w:suppressAutoHyphens w:val="0"/>
        <w:autoSpaceDE w:val="0"/>
        <w:autoSpaceDN w:val="0"/>
        <w:adjustRightInd w:val="0"/>
        <w:spacing w:line="360" w:lineRule="auto"/>
        <w:ind w:firstLine="567"/>
        <w:jc w:val="both"/>
        <w:rPr>
          <w:sz w:val="24"/>
          <w:szCs w:val="24"/>
        </w:rPr>
      </w:pPr>
      <w:r w:rsidRPr="00AA341C">
        <w:rPr>
          <w:b/>
          <w:bCs/>
          <w:i/>
          <w:iCs/>
          <w:sz w:val="24"/>
          <w:szCs w:val="24"/>
        </w:rPr>
        <w:t>По начина на въздействие</w:t>
      </w:r>
      <w:r w:rsidRPr="00AA341C">
        <w:rPr>
          <w:sz w:val="24"/>
          <w:szCs w:val="24"/>
        </w:rPr>
        <w:t>: не се очаква;</w:t>
      </w:r>
    </w:p>
    <w:p w14:paraId="6C3A586E" w14:textId="77777777" w:rsidR="0040059F" w:rsidRPr="00AA341C" w:rsidRDefault="0040059F" w:rsidP="0040059F">
      <w:pPr>
        <w:suppressAutoHyphens w:val="0"/>
        <w:autoSpaceDE w:val="0"/>
        <w:autoSpaceDN w:val="0"/>
        <w:adjustRightInd w:val="0"/>
        <w:spacing w:line="360" w:lineRule="auto"/>
        <w:ind w:firstLine="567"/>
        <w:jc w:val="both"/>
        <w:rPr>
          <w:sz w:val="24"/>
          <w:szCs w:val="24"/>
        </w:rPr>
      </w:pPr>
      <w:r w:rsidRPr="00AA341C">
        <w:rPr>
          <w:b/>
          <w:bCs/>
          <w:i/>
          <w:iCs/>
          <w:sz w:val="24"/>
          <w:szCs w:val="24"/>
        </w:rPr>
        <w:t>Териториален обхват на въздействие</w:t>
      </w:r>
      <w:r w:rsidRPr="00AA341C">
        <w:rPr>
          <w:sz w:val="24"/>
          <w:szCs w:val="24"/>
        </w:rPr>
        <w:t>: не се очаква;</w:t>
      </w:r>
    </w:p>
    <w:p w14:paraId="155F7750" w14:textId="77777777" w:rsidR="0040059F" w:rsidRPr="00AA341C" w:rsidRDefault="0040059F" w:rsidP="0040059F">
      <w:pPr>
        <w:suppressAutoHyphens w:val="0"/>
        <w:autoSpaceDE w:val="0"/>
        <w:autoSpaceDN w:val="0"/>
        <w:adjustRightInd w:val="0"/>
        <w:spacing w:line="360" w:lineRule="auto"/>
        <w:ind w:firstLine="567"/>
        <w:jc w:val="both"/>
        <w:rPr>
          <w:sz w:val="24"/>
          <w:szCs w:val="24"/>
        </w:rPr>
      </w:pPr>
      <w:r w:rsidRPr="00AA341C">
        <w:rPr>
          <w:b/>
          <w:bCs/>
          <w:i/>
          <w:iCs/>
          <w:sz w:val="24"/>
          <w:szCs w:val="24"/>
        </w:rPr>
        <w:t>Честота на въздействието</w:t>
      </w:r>
      <w:r w:rsidRPr="00AA341C">
        <w:rPr>
          <w:sz w:val="24"/>
          <w:szCs w:val="24"/>
        </w:rPr>
        <w:t>: не се очаква;</w:t>
      </w:r>
    </w:p>
    <w:p w14:paraId="0A70FB94" w14:textId="77777777" w:rsidR="0040059F" w:rsidRPr="00AA341C" w:rsidRDefault="0040059F" w:rsidP="0040059F">
      <w:pPr>
        <w:suppressAutoHyphens w:val="0"/>
        <w:autoSpaceDE w:val="0"/>
        <w:autoSpaceDN w:val="0"/>
        <w:adjustRightInd w:val="0"/>
        <w:spacing w:line="360" w:lineRule="auto"/>
        <w:ind w:firstLine="567"/>
        <w:jc w:val="both"/>
        <w:rPr>
          <w:sz w:val="24"/>
          <w:szCs w:val="24"/>
        </w:rPr>
      </w:pPr>
      <w:r w:rsidRPr="00AA341C">
        <w:rPr>
          <w:b/>
          <w:bCs/>
          <w:i/>
          <w:iCs/>
          <w:sz w:val="24"/>
          <w:szCs w:val="24"/>
        </w:rPr>
        <w:t>Продължителност на въздействието</w:t>
      </w:r>
      <w:r w:rsidRPr="00AA341C">
        <w:rPr>
          <w:sz w:val="24"/>
          <w:szCs w:val="24"/>
        </w:rPr>
        <w:t>: не се очаква;</w:t>
      </w:r>
    </w:p>
    <w:p w14:paraId="2B700321" w14:textId="77777777" w:rsidR="0040059F" w:rsidRPr="00AA341C" w:rsidRDefault="0040059F" w:rsidP="0040059F">
      <w:pPr>
        <w:suppressAutoHyphens w:val="0"/>
        <w:autoSpaceDE w:val="0"/>
        <w:autoSpaceDN w:val="0"/>
        <w:adjustRightInd w:val="0"/>
        <w:spacing w:line="360" w:lineRule="auto"/>
        <w:ind w:firstLine="567"/>
        <w:jc w:val="both"/>
        <w:rPr>
          <w:sz w:val="24"/>
          <w:szCs w:val="24"/>
        </w:rPr>
      </w:pPr>
      <w:r w:rsidRPr="00AA341C">
        <w:rPr>
          <w:b/>
          <w:bCs/>
          <w:i/>
          <w:iCs/>
          <w:sz w:val="24"/>
          <w:szCs w:val="24"/>
        </w:rPr>
        <w:t>Кумулативни и комбинирани въздействия</w:t>
      </w:r>
      <w:r w:rsidRPr="00AA341C">
        <w:rPr>
          <w:sz w:val="24"/>
          <w:szCs w:val="24"/>
        </w:rPr>
        <w:t>: не се очаква.</w:t>
      </w:r>
    </w:p>
    <w:p w14:paraId="53ED16B7" w14:textId="77777777" w:rsidR="003A7AFA" w:rsidRPr="00AA341C" w:rsidRDefault="003A7AFA" w:rsidP="00DA211C">
      <w:pPr>
        <w:tabs>
          <w:tab w:val="left" w:pos="567"/>
        </w:tabs>
        <w:suppressAutoHyphens w:val="0"/>
        <w:autoSpaceDE w:val="0"/>
        <w:autoSpaceDN w:val="0"/>
        <w:adjustRightInd w:val="0"/>
        <w:spacing w:line="360" w:lineRule="auto"/>
        <w:jc w:val="both"/>
        <w:rPr>
          <w:sz w:val="24"/>
          <w:szCs w:val="24"/>
          <w:highlight w:val="yellow"/>
        </w:rPr>
      </w:pPr>
    </w:p>
    <w:p w14:paraId="29A55942" w14:textId="77777777" w:rsidR="00A37F3A" w:rsidRPr="00AA341C" w:rsidRDefault="00A37F3A" w:rsidP="00DA211C">
      <w:pPr>
        <w:tabs>
          <w:tab w:val="left" w:pos="567"/>
        </w:tabs>
        <w:suppressAutoHyphens w:val="0"/>
        <w:autoSpaceDE w:val="0"/>
        <w:autoSpaceDN w:val="0"/>
        <w:adjustRightInd w:val="0"/>
        <w:spacing w:line="360" w:lineRule="auto"/>
        <w:jc w:val="both"/>
        <w:rPr>
          <w:sz w:val="24"/>
          <w:szCs w:val="24"/>
          <w:highlight w:val="yellow"/>
        </w:rPr>
      </w:pPr>
    </w:p>
    <w:p w14:paraId="7C332E0E" w14:textId="77777777" w:rsidR="00A37F3A" w:rsidRPr="00AA341C" w:rsidRDefault="00A37F3A" w:rsidP="00DA211C">
      <w:pPr>
        <w:tabs>
          <w:tab w:val="left" w:pos="567"/>
        </w:tabs>
        <w:suppressAutoHyphens w:val="0"/>
        <w:autoSpaceDE w:val="0"/>
        <w:autoSpaceDN w:val="0"/>
        <w:adjustRightInd w:val="0"/>
        <w:spacing w:line="360" w:lineRule="auto"/>
        <w:jc w:val="both"/>
        <w:rPr>
          <w:sz w:val="24"/>
          <w:szCs w:val="24"/>
          <w:highlight w:val="yellow"/>
        </w:rPr>
      </w:pPr>
    </w:p>
    <w:p w14:paraId="52C144A6" w14:textId="77777777" w:rsidR="002B7E30" w:rsidRPr="00AA341C" w:rsidRDefault="002B7E30" w:rsidP="00DA211C">
      <w:pPr>
        <w:spacing w:before="60" w:line="360" w:lineRule="auto"/>
        <w:ind w:firstLine="567"/>
        <w:jc w:val="both"/>
        <w:outlineLvl w:val="1"/>
        <w:rPr>
          <w:b/>
          <w:sz w:val="24"/>
          <w:szCs w:val="24"/>
        </w:rPr>
      </w:pPr>
      <w:bookmarkStart w:id="62" w:name="_Toc140569688"/>
      <w:r w:rsidRPr="00AA341C">
        <w:rPr>
          <w:b/>
          <w:sz w:val="24"/>
          <w:szCs w:val="24"/>
        </w:rPr>
        <w:t>1.6. Въздействие върху земните недра</w:t>
      </w:r>
      <w:bookmarkEnd w:id="62"/>
    </w:p>
    <w:p w14:paraId="5B7388D1" w14:textId="54BFF3A0" w:rsidR="002B7E30" w:rsidRPr="00AA341C" w:rsidRDefault="00A37F3A" w:rsidP="00B50D93">
      <w:pPr>
        <w:spacing w:line="360" w:lineRule="auto"/>
        <w:ind w:firstLine="709"/>
        <w:jc w:val="both"/>
        <w:rPr>
          <w:sz w:val="24"/>
          <w:szCs w:val="24"/>
        </w:rPr>
      </w:pPr>
      <w:r w:rsidRPr="00AA341C">
        <w:rPr>
          <w:sz w:val="24"/>
          <w:szCs w:val="24"/>
        </w:rPr>
        <w:t xml:space="preserve">Дейността е за изземване на природно богатство, поради което земните недра са пряко засегнати. Въздействието е съсредоточено </w:t>
      </w:r>
      <w:r w:rsidR="002B7E30" w:rsidRPr="00AA341C">
        <w:rPr>
          <w:sz w:val="24"/>
          <w:szCs w:val="24"/>
        </w:rPr>
        <w:t>в обхвата на кариерното поле</w:t>
      </w:r>
      <w:r w:rsidRPr="00AA341C">
        <w:rPr>
          <w:sz w:val="24"/>
          <w:szCs w:val="24"/>
        </w:rPr>
        <w:t xml:space="preserve"> и се </w:t>
      </w:r>
      <w:r w:rsidRPr="00AA341C">
        <w:rPr>
          <w:sz w:val="24"/>
          <w:szCs w:val="24"/>
        </w:rPr>
        <w:lastRenderedPageBreak/>
        <w:t xml:space="preserve">ограничава до </w:t>
      </w:r>
      <w:r w:rsidR="002B7E30" w:rsidRPr="00AA341C">
        <w:rPr>
          <w:sz w:val="24"/>
          <w:szCs w:val="24"/>
        </w:rPr>
        <w:t>предвидените за добив дълбочини.</w:t>
      </w:r>
      <w:r w:rsidR="00B50D93" w:rsidRPr="00AA341C">
        <w:rPr>
          <w:sz w:val="24"/>
          <w:szCs w:val="24"/>
        </w:rPr>
        <w:t xml:space="preserve"> </w:t>
      </w:r>
      <w:r w:rsidR="002B7E30" w:rsidRPr="00AA341C">
        <w:rPr>
          <w:sz w:val="24"/>
          <w:szCs w:val="24"/>
        </w:rPr>
        <w:t>Въздействието ще е трайно и необратимо</w:t>
      </w:r>
      <w:r w:rsidR="00C3607C" w:rsidRPr="00AA341C">
        <w:rPr>
          <w:sz w:val="24"/>
          <w:szCs w:val="24"/>
        </w:rPr>
        <w:t>.</w:t>
      </w:r>
    </w:p>
    <w:p w14:paraId="4A8D1B50" w14:textId="429770E7" w:rsidR="003A7AFA" w:rsidRPr="00AA341C" w:rsidRDefault="003A7AFA" w:rsidP="003A7AFA">
      <w:pPr>
        <w:suppressAutoHyphens w:val="0"/>
        <w:autoSpaceDE w:val="0"/>
        <w:autoSpaceDN w:val="0"/>
        <w:adjustRightInd w:val="0"/>
        <w:spacing w:line="360" w:lineRule="auto"/>
        <w:ind w:firstLine="567"/>
        <w:jc w:val="both"/>
        <w:rPr>
          <w:b/>
          <w:bCs/>
          <w:i/>
          <w:iCs/>
          <w:sz w:val="24"/>
          <w:szCs w:val="24"/>
        </w:rPr>
      </w:pPr>
      <w:r w:rsidRPr="00AA341C">
        <w:rPr>
          <w:b/>
          <w:bCs/>
          <w:i/>
          <w:iCs/>
          <w:sz w:val="24"/>
          <w:szCs w:val="24"/>
        </w:rPr>
        <w:t xml:space="preserve">Изводи за въздействието върху </w:t>
      </w:r>
      <w:r w:rsidR="00A37F3A" w:rsidRPr="00AA341C">
        <w:rPr>
          <w:b/>
          <w:bCs/>
          <w:i/>
          <w:iCs/>
          <w:sz w:val="24"/>
          <w:szCs w:val="24"/>
        </w:rPr>
        <w:t>земните недра</w:t>
      </w:r>
      <w:r w:rsidRPr="00AA341C">
        <w:rPr>
          <w:b/>
          <w:bCs/>
          <w:i/>
          <w:iCs/>
          <w:sz w:val="24"/>
          <w:szCs w:val="24"/>
        </w:rPr>
        <w:t>:</w:t>
      </w:r>
    </w:p>
    <w:p w14:paraId="225DAEBF" w14:textId="37E29667" w:rsidR="003A7AFA" w:rsidRPr="00AA341C" w:rsidRDefault="003A7AFA" w:rsidP="003A7AFA">
      <w:pPr>
        <w:suppressAutoHyphens w:val="0"/>
        <w:autoSpaceDE w:val="0"/>
        <w:autoSpaceDN w:val="0"/>
        <w:adjustRightInd w:val="0"/>
        <w:spacing w:line="360" w:lineRule="auto"/>
        <w:ind w:firstLine="567"/>
        <w:jc w:val="both"/>
        <w:rPr>
          <w:sz w:val="24"/>
          <w:szCs w:val="24"/>
        </w:rPr>
      </w:pPr>
      <w:r w:rsidRPr="00AA341C">
        <w:rPr>
          <w:b/>
          <w:bCs/>
          <w:i/>
          <w:iCs/>
          <w:sz w:val="24"/>
          <w:szCs w:val="24"/>
        </w:rPr>
        <w:t>По начина на въздействие</w:t>
      </w:r>
      <w:r w:rsidRPr="00AA341C">
        <w:rPr>
          <w:sz w:val="24"/>
          <w:szCs w:val="24"/>
        </w:rPr>
        <w:t>: пряк</w:t>
      </w:r>
      <w:r w:rsidR="00083BC8" w:rsidRPr="00AA341C">
        <w:rPr>
          <w:sz w:val="24"/>
          <w:szCs w:val="24"/>
        </w:rPr>
        <w:t>о</w:t>
      </w:r>
      <w:r w:rsidRPr="00AA341C">
        <w:rPr>
          <w:sz w:val="24"/>
          <w:szCs w:val="24"/>
        </w:rPr>
        <w:t>;</w:t>
      </w:r>
    </w:p>
    <w:p w14:paraId="7F059153" w14:textId="04C6A915" w:rsidR="003A7AFA" w:rsidRPr="00AA341C" w:rsidRDefault="003A7AFA" w:rsidP="003A7AFA">
      <w:pPr>
        <w:suppressAutoHyphens w:val="0"/>
        <w:autoSpaceDE w:val="0"/>
        <w:autoSpaceDN w:val="0"/>
        <w:adjustRightInd w:val="0"/>
        <w:spacing w:line="360" w:lineRule="auto"/>
        <w:ind w:firstLine="567"/>
        <w:jc w:val="both"/>
        <w:rPr>
          <w:sz w:val="24"/>
          <w:szCs w:val="24"/>
        </w:rPr>
      </w:pPr>
      <w:r w:rsidRPr="00AA341C">
        <w:rPr>
          <w:b/>
          <w:bCs/>
          <w:i/>
          <w:iCs/>
          <w:sz w:val="24"/>
          <w:szCs w:val="24"/>
        </w:rPr>
        <w:t>Териториален обхват на въздействие</w:t>
      </w:r>
      <w:r w:rsidRPr="00AA341C">
        <w:rPr>
          <w:sz w:val="24"/>
          <w:szCs w:val="24"/>
        </w:rPr>
        <w:t xml:space="preserve">: локално, </w:t>
      </w:r>
      <w:r w:rsidR="00083BC8" w:rsidRPr="00AA341C">
        <w:rPr>
          <w:sz w:val="24"/>
          <w:szCs w:val="24"/>
        </w:rPr>
        <w:t>в рамките на концесията</w:t>
      </w:r>
      <w:r w:rsidRPr="00AA341C">
        <w:rPr>
          <w:sz w:val="24"/>
          <w:szCs w:val="24"/>
        </w:rPr>
        <w:t>;</w:t>
      </w:r>
    </w:p>
    <w:p w14:paraId="13A52959" w14:textId="77D63202" w:rsidR="003A7AFA" w:rsidRPr="00AA341C" w:rsidRDefault="003A7AFA" w:rsidP="003A7AFA">
      <w:pPr>
        <w:suppressAutoHyphens w:val="0"/>
        <w:autoSpaceDE w:val="0"/>
        <w:autoSpaceDN w:val="0"/>
        <w:adjustRightInd w:val="0"/>
        <w:spacing w:line="360" w:lineRule="auto"/>
        <w:ind w:firstLine="567"/>
        <w:jc w:val="both"/>
        <w:rPr>
          <w:sz w:val="24"/>
          <w:szCs w:val="24"/>
        </w:rPr>
      </w:pPr>
      <w:r w:rsidRPr="00AA341C">
        <w:rPr>
          <w:b/>
          <w:bCs/>
          <w:i/>
          <w:iCs/>
          <w:sz w:val="24"/>
          <w:szCs w:val="24"/>
        </w:rPr>
        <w:t>Честота на въздействието</w:t>
      </w:r>
      <w:r w:rsidRPr="00AA341C">
        <w:rPr>
          <w:sz w:val="24"/>
          <w:szCs w:val="24"/>
        </w:rPr>
        <w:t xml:space="preserve">: </w:t>
      </w:r>
      <w:r w:rsidR="00083BC8" w:rsidRPr="00AA341C">
        <w:rPr>
          <w:sz w:val="24"/>
          <w:szCs w:val="24"/>
        </w:rPr>
        <w:t xml:space="preserve">постоянно; </w:t>
      </w:r>
    </w:p>
    <w:p w14:paraId="422FE91D" w14:textId="62864357" w:rsidR="003A7AFA" w:rsidRPr="00AA341C" w:rsidRDefault="003A7AFA" w:rsidP="003A7AFA">
      <w:pPr>
        <w:suppressAutoHyphens w:val="0"/>
        <w:autoSpaceDE w:val="0"/>
        <w:autoSpaceDN w:val="0"/>
        <w:adjustRightInd w:val="0"/>
        <w:spacing w:line="360" w:lineRule="auto"/>
        <w:ind w:firstLine="567"/>
        <w:jc w:val="both"/>
        <w:rPr>
          <w:sz w:val="24"/>
          <w:szCs w:val="24"/>
        </w:rPr>
      </w:pPr>
      <w:r w:rsidRPr="00AA341C">
        <w:rPr>
          <w:b/>
          <w:bCs/>
          <w:i/>
          <w:iCs/>
          <w:sz w:val="24"/>
          <w:szCs w:val="24"/>
        </w:rPr>
        <w:t>Продължителност на въздействието</w:t>
      </w:r>
      <w:r w:rsidRPr="00AA341C">
        <w:rPr>
          <w:sz w:val="24"/>
          <w:szCs w:val="24"/>
        </w:rPr>
        <w:t xml:space="preserve">: </w:t>
      </w:r>
      <w:r w:rsidR="00083BC8" w:rsidRPr="00AA341C">
        <w:rPr>
          <w:sz w:val="24"/>
          <w:szCs w:val="24"/>
        </w:rPr>
        <w:t>непрекъснато</w:t>
      </w:r>
      <w:r w:rsidRPr="00AA341C">
        <w:rPr>
          <w:sz w:val="24"/>
          <w:szCs w:val="24"/>
        </w:rPr>
        <w:t>;</w:t>
      </w:r>
    </w:p>
    <w:p w14:paraId="430ED6B3" w14:textId="0B8F5467" w:rsidR="003A7AFA" w:rsidRPr="00AA341C" w:rsidRDefault="003A7AFA" w:rsidP="003A7AFA">
      <w:pPr>
        <w:suppressAutoHyphens w:val="0"/>
        <w:autoSpaceDE w:val="0"/>
        <w:autoSpaceDN w:val="0"/>
        <w:adjustRightInd w:val="0"/>
        <w:spacing w:line="360" w:lineRule="auto"/>
        <w:ind w:firstLine="567"/>
        <w:jc w:val="both"/>
        <w:rPr>
          <w:sz w:val="24"/>
          <w:szCs w:val="24"/>
        </w:rPr>
      </w:pPr>
      <w:r w:rsidRPr="00AA341C">
        <w:rPr>
          <w:b/>
          <w:bCs/>
          <w:i/>
          <w:iCs/>
          <w:sz w:val="24"/>
          <w:szCs w:val="24"/>
        </w:rPr>
        <w:t>Кумулативни и комбинирани въздействия</w:t>
      </w:r>
      <w:r w:rsidRPr="00AA341C">
        <w:rPr>
          <w:sz w:val="24"/>
          <w:szCs w:val="24"/>
        </w:rPr>
        <w:t xml:space="preserve">: не се очакват, при спазване </w:t>
      </w:r>
      <w:r w:rsidR="00083BC8" w:rsidRPr="00AA341C">
        <w:rPr>
          <w:sz w:val="24"/>
          <w:szCs w:val="24"/>
        </w:rPr>
        <w:t>условията за добив</w:t>
      </w:r>
      <w:r w:rsidR="00DC74D7" w:rsidRPr="00AA341C">
        <w:rPr>
          <w:sz w:val="24"/>
          <w:szCs w:val="24"/>
        </w:rPr>
        <w:t xml:space="preserve"> и на параметрите, заложени в ЦРП</w:t>
      </w:r>
      <w:r w:rsidRPr="00AA341C">
        <w:rPr>
          <w:sz w:val="24"/>
          <w:szCs w:val="24"/>
        </w:rPr>
        <w:t>.</w:t>
      </w:r>
    </w:p>
    <w:p w14:paraId="55F8AA7A" w14:textId="77777777" w:rsidR="003A7AFA" w:rsidRPr="00AA341C" w:rsidRDefault="003A7AFA" w:rsidP="00B50D93">
      <w:pPr>
        <w:spacing w:line="360" w:lineRule="auto"/>
        <w:ind w:firstLine="709"/>
        <w:jc w:val="both"/>
        <w:rPr>
          <w:b/>
          <w:sz w:val="24"/>
          <w:szCs w:val="24"/>
        </w:rPr>
      </w:pPr>
    </w:p>
    <w:p w14:paraId="1C4D9A01" w14:textId="77777777" w:rsidR="00BE7C36" w:rsidRPr="00AA341C" w:rsidRDefault="00BE7C36" w:rsidP="00DA211C">
      <w:pPr>
        <w:spacing w:before="60" w:line="360" w:lineRule="auto"/>
        <w:ind w:firstLine="567"/>
        <w:jc w:val="both"/>
        <w:outlineLvl w:val="1"/>
        <w:rPr>
          <w:b/>
          <w:sz w:val="24"/>
          <w:szCs w:val="24"/>
        </w:rPr>
      </w:pPr>
      <w:bookmarkStart w:id="63" w:name="_Toc140569689"/>
      <w:r w:rsidRPr="00AA341C">
        <w:rPr>
          <w:b/>
          <w:sz w:val="24"/>
          <w:szCs w:val="24"/>
        </w:rPr>
        <w:t>1.7 Въздействие върху ландшафта</w:t>
      </w:r>
      <w:bookmarkEnd w:id="63"/>
    </w:p>
    <w:p w14:paraId="41B07D23" w14:textId="3460AB6D" w:rsidR="00BE7C36" w:rsidRPr="00AA341C" w:rsidRDefault="007B4870" w:rsidP="00DA211C">
      <w:pPr>
        <w:suppressAutoHyphens w:val="0"/>
        <w:autoSpaceDE w:val="0"/>
        <w:autoSpaceDN w:val="0"/>
        <w:adjustRightInd w:val="0"/>
        <w:spacing w:line="360" w:lineRule="auto"/>
        <w:ind w:firstLine="567"/>
        <w:jc w:val="both"/>
        <w:rPr>
          <w:sz w:val="24"/>
          <w:szCs w:val="24"/>
        </w:rPr>
      </w:pPr>
      <w:r w:rsidRPr="00AA341C">
        <w:rPr>
          <w:sz w:val="24"/>
          <w:szCs w:val="24"/>
        </w:rPr>
        <w:t xml:space="preserve">Кариерата е в експлоатация от 1977 г., поради което </w:t>
      </w:r>
      <w:r w:rsidR="00BE7C36" w:rsidRPr="00AA341C">
        <w:rPr>
          <w:sz w:val="24"/>
          <w:szCs w:val="24"/>
        </w:rPr>
        <w:t xml:space="preserve">ландшафтът </w:t>
      </w:r>
      <w:r w:rsidRPr="00AA341C">
        <w:rPr>
          <w:sz w:val="24"/>
          <w:szCs w:val="24"/>
        </w:rPr>
        <w:t>е</w:t>
      </w:r>
      <w:r w:rsidR="00BE7C36" w:rsidRPr="00AA341C">
        <w:rPr>
          <w:sz w:val="24"/>
          <w:szCs w:val="24"/>
        </w:rPr>
        <w:t xml:space="preserve"> смени</w:t>
      </w:r>
      <w:r w:rsidRPr="00AA341C">
        <w:rPr>
          <w:sz w:val="24"/>
          <w:szCs w:val="24"/>
        </w:rPr>
        <w:t>л</w:t>
      </w:r>
      <w:r w:rsidR="00BE7C36" w:rsidRPr="00AA341C">
        <w:rPr>
          <w:sz w:val="24"/>
          <w:szCs w:val="24"/>
        </w:rPr>
        <w:t xml:space="preserve"> трайно своите функции</w:t>
      </w:r>
      <w:r w:rsidRPr="00AA341C">
        <w:rPr>
          <w:sz w:val="24"/>
          <w:szCs w:val="24"/>
        </w:rPr>
        <w:t xml:space="preserve">. С удължаването на концесионния срок няма да има нови въздействия, различни от досегашните. Ще има леко </w:t>
      </w:r>
      <w:r w:rsidR="00D77619" w:rsidRPr="00AA341C">
        <w:rPr>
          <w:sz w:val="24"/>
          <w:szCs w:val="24"/>
        </w:rPr>
        <w:t>подобряване</w:t>
      </w:r>
      <w:r w:rsidRPr="00AA341C">
        <w:rPr>
          <w:sz w:val="24"/>
          <w:szCs w:val="24"/>
        </w:rPr>
        <w:t xml:space="preserve">, след изпълнение на рекултивационните дейности. </w:t>
      </w:r>
      <w:r w:rsidR="00BE7C36" w:rsidRPr="00AA341C">
        <w:rPr>
          <w:sz w:val="24"/>
          <w:szCs w:val="24"/>
        </w:rPr>
        <w:t xml:space="preserve"> </w:t>
      </w:r>
    </w:p>
    <w:p w14:paraId="0FEB7EBA" w14:textId="7B9D509B" w:rsidR="003A7AFA" w:rsidRPr="00AA341C" w:rsidRDefault="003A7AFA" w:rsidP="003A7AFA">
      <w:pPr>
        <w:suppressAutoHyphens w:val="0"/>
        <w:autoSpaceDE w:val="0"/>
        <w:autoSpaceDN w:val="0"/>
        <w:adjustRightInd w:val="0"/>
        <w:spacing w:line="360" w:lineRule="auto"/>
        <w:ind w:firstLine="567"/>
        <w:jc w:val="both"/>
        <w:rPr>
          <w:b/>
          <w:bCs/>
          <w:i/>
          <w:iCs/>
          <w:sz w:val="24"/>
          <w:szCs w:val="24"/>
        </w:rPr>
      </w:pPr>
      <w:r w:rsidRPr="00AA341C">
        <w:rPr>
          <w:b/>
          <w:bCs/>
          <w:i/>
          <w:iCs/>
          <w:sz w:val="24"/>
          <w:szCs w:val="24"/>
        </w:rPr>
        <w:t>Изводи за въздействието върху</w:t>
      </w:r>
      <w:r w:rsidR="007B4870" w:rsidRPr="00AA341C">
        <w:rPr>
          <w:b/>
          <w:bCs/>
          <w:i/>
          <w:iCs/>
          <w:sz w:val="24"/>
          <w:szCs w:val="24"/>
        </w:rPr>
        <w:t xml:space="preserve"> лан</w:t>
      </w:r>
      <w:r w:rsidR="00D77619" w:rsidRPr="00AA341C">
        <w:rPr>
          <w:b/>
          <w:bCs/>
          <w:i/>
          <w:iCs/>
          <w:sz w:val="24"/>
          <w:szCs w:val="24"/>
        </w:rPr>
        <w:t>д</w:t>
      </w:r>
      <w:r w:rsidR="007B4870" w:rsidRPr="00AA341C">
        <w:rPr>
          <w:b/>
          <w:bCs/>
          <w:i/>
          <w:iCs/>
          <w:sz w:val="24"/>
          <w:szCs w:val="24"/>
        </w:rPr>
        <w:t>шафта</w:t>
      </w:r>
      <w:r w:rsidRPr="00AA341C">
        <w:rPr>
          <w:b/>
          <w:bCs/>
          <w:i/>
          <w:iCs/>
          <w:sz w:val="24"/>
          <w:szCs w:val="24"/>
        </w:rPr>
        <w:t>:</w:t>
      </w:r>
    </w:p>
    <w:p w14:paraId="22C1098A" w14:textId="498FA467" w:rsidR="007B4870" w:rsidRPr="00AA341C" w:rsidRDefault="007B4870" w:rsidP="007B4870">
      <w:pPr>
        <w:suppressAutoHyphens w:val="0"/>
        <w:autoSpaceDE w:val="0"/>
        <w:autoSpaceDN w:val="0"/>
        <w:adjustRightInd w:val="0"/>
        <w:spacing w:line="360" w:lineRule="auto"/>
        <w:ind w:firstLine="567"/>
        <w:jc w:val="both"/>
        <w:rPr>
          <w:sz w:val="24"/>
          <w:szCs w:val="24"/>
        </w:rPr>
      </w:pPr>
      <w:r w:rsidRPr="00AA341C">
        <w:rPr>
          <w:b/>
          <w:bCs/>
          <w:i/>
          <w:iCs/>
          <w:sz w:val="24"/>
          <w:szCs w:val="24"/>
        </w:rPr>
        <w:t>По начина на въздействие</w:t>
      </w:r>
      <w:r w:rsidRPr="00AA341C">
        <w:rPr>
          <w:sz w:val="24"/>
          <w:szCs w:val="24"/>
        </w:rPr>
        <w:t xml:space="preserve">: не се очаква </w:t>
      </w:r>
      <w:bookmarkStart w:id="64" w:name="_Hlk140491399"/>
      <w:r w:rsidRPr="00AA341C">
        <w:rPr>
          <w:sz w:val="24"/>
          <w:szCs w:val="24"/>
        </w:rPr>
        <w:t>за времето до края на концесията и пряко положително за етапа на рекултивация;</w:t>
      </w:r>
    </w:p>
    <w:bookmarkEnd w:id="64"/>
    <w:p w14:paraId="6297AF39" w14:textId="28667057" w:rsidR="007B4870" w:rsidRPr="00AA341C" w:rsidRDefault="007B4870" w:rsidP="007B4870">
      <w:pPr>
        <w:suppressAutoHyphens w:val="0"/>
        <w:autoSpaceDE w:val="0"/>
        <w:autoSpaceDN w:val="0"/>
        <w:adjustRightInd w:val="0"/>
        <w:spacing w:line="360" w:lineRule="auto"/>
        <w:ind w:firstLine="567"/>
        <w:jc w:val="both"/>
        <w:rPr>
          <w:sz w:val="24"/>
          <w:szCs w:val="24"/>
        </w:rPr>
      </w:pPr>
      <w:r w:rsidRPr="00AA341C">
        <w:rPr>
          <w:b/>
          <w:bCs/>
          <w:i/>
          <w:iCs/>
          <w:sz w:val="24"/>
          <w:szCs w:val="24"/>
        </w:rPr>
        <w:t>Териториален обхват на въздействие</w:t>
      </w:r>
      <w:r w:rsidRPr="00AA341C">
        <w:rPr>
          <w:sz w:val="24"/>
          <w:szCs w:val="24"/>
        </w:rPr>
        <w:t>: не се очаква</w:t>
      </w:r>
      <w:r w:rsidRPr="00AA341C">
        <w:t xml:space="preserve"> </w:t>
      </w:r>
      <w:r w:rsidRPr="00AA341C">
        <w:rPr>
          <w:sz w:val="24"/>
          <w:szCs w:val="24"/>
        </w:rPr>
        <w:t>за времето до края на концесията и локално за етапа на рекултивация;</w:t>
      </w:r>
    </w:p>
    <w:p w14:paraId="702A1178" w14:textId="71162FB2" w:rsidR="007B4870" w:rsidRPr="00AA341C" w:rsidRDefault="007B4870" w:rsidP="007B4870">
      <w:pPr>
        <w:suppressAutoHyphens w:val="0"/>
        <w:autoSpaceDE w:val="0"/>
        <w:autoSpaceDN w:val="0"/>
        <w:adjustRightInd w:val="0"/>
        <w:spacing w:line="360" w:lineRule="auto"/>
        <w:ind w:firstLine="567"/>
        <w:jc w:val="both"/>
        <w:rPr>
          <w:sz w:val="24"/>
          <w:szCs w:val="24"/>
        </w:rPr>
      </w:pPr>
      <w:r w:rsidRPr="00AA341C">
        <w:rPr>
          <w:b/>
          <w:bCs/>
          <w:i/>
          <w:iCs/>
          <w:sz w:val="24"/>
          <w:szCs w:val="24"/>
        </w:rPr>
        <w:t>Честота на въздействието</w:t>
      </w:r>
      <w:r w:rsidRPr="00AA341C">
        <w:rPr>
          <w:sz w:val="24"/>
          <w:szCs w:val="24"/>
        </w:rPr>
        <w:t>: не се очаква</w:t>
      </w:r>
      <w:r w:rsidR="00041C66" w:rsidRPr="00AA341C">
        <w:t xml:space="preserve"> </w:t>
      </w:r>
      <w:r w:rsidR="00041C66" w:rsidRPr="00AA341C">
        <w:rPr>
          <w:sz w:val="24"/>
          <w:szCs w:val="24"/>
        </w:rPr>
        <w:t>за времето до края на концесията и временно за етапа на рекултивация;</w:t>
      </w:r>
    </w:p>
    <w:p w14:paraId="18ED1ACA" w14:textId="5B00D231" w:rsidR="007B4870" w:rsidRPr="00AA341C" w:rsidRDefault="007B4870" w:rsidP="007B4870">
      <w:pPr>
        <w:suppressAutoHyphens w:val="0"/>
        <w:autoSpaceDE w:val="0"/>
        <w:autoSpaceDN w:val="0"/>
        <w:adjustRightInd w:val="0"/>
        <w:spacing w:line="360" w:lineRule="auto"/>
        <w:ind w:firstLine="567"/>
        <w:jc w:val="both"/>
        <w:rPr>
          <w:sz w:val="24"/>
          <w:szCs w:val="24"/>
        </w:rPr>
      </w:pPr>
      <w:r w:rsidRPr="00AA341C">
        <w:rPr>
          <w:b/>
          <w:bCs/>
          <w:i/>
          <w:iCs/>
          <w:sz w:val="24"/>
          <w:szCs w:val="24"/>
        </w:rPr>
        <w:t>Продължителност на въздействието</w:t>
      </w:r>
      <w:r w:rsidRPr="00AA341C">
        <w:rPr>
          <w:sz w:val="24"/>
          <w:szCs w:val="24"/>
        </w:rPr>
        <w:t>: не се очаква</w:t>
      </w:r>
      <w:r w:rsidR="00041C66" w:rsidRPr="00AA341C">
        <w:rPr>
          <w:sz w:val="24"/>
          <w:szCs w:val="24"/>
        </w:rPr>
        <w:t xml:space="preserve"> за времето до края на концесията и краткотрайно за етапа на рекултивация;</w:t>
      </w:r>
    </w:p>
    <w:p w14:paraId="5B2963F7" w14:textId="77777777" w:rsidR="007B4870" w:rsidRPr="00AA341C" w:rsidRDefault="007B4870" w:rsidP="007B4870">
      <w:pPr>
        <w:suppressAutoHyphens w:val="0"/>
        <w:autoSpaceDE w:val="0"/>
        <w:autoSpaceDN w:val="0"/>
        <w:adjustRightInd w:val="0"/>
        <w:spacing w:line="360" w:lineRule="auto"/>
        <w:ind w:firstLine="567"/>
        <w:jc w:val="both"/>
        <w:rPr>
          <w:sz w:val="24"/>
          <w:szCs w:val="24"/>
        </w:rPr>
      </w:pPr>
      <w:r w:rsidRPr="00AA341C">
        <w:rPr>
          <w:b/>
          <w:bCs/>
          <w:i/>
          <w:iCs/>
          <w:sz w:val="24"/>
          <w:szCs w:val="24"/>
        </w:rPr>
        <w:t>Кумулативни и комбинирани въздействия</w:t>
      </w:r>
      <w:r w:rsidRPr="00AA341C">
        <w:rPr>
          <w:sz w:val="24"/>
          <w:szCs w:val="24"/>
        </w:rPr>
        <w:t>: не се очаква.</w:t>
      </w:r>
    </w:p>
    <w:p w14:paraId="21A3CE3C" w14:textId="77777777" w:rsidR="003A7AFA" w:rsidRPr="00AA341C" w:rsidRDefault="003A7AFA" w:rsidP="00DA211C">
      <w:pPr>
        <w:suppressAutoHyphens w:val="0"/>
        <w:autoSpaceDE w:val="0"/>
        <w:autoSpaceDN w:val="0"/>
        <w:adjustRightInd w:val="0"/>
        <w:spacing w:line="360" w:lineRule="auto"/>
        <w:ind w:firstLine="567"/>
        <w:jc w:val="both"/>
        <w:rPr>
          <w:sz w:val="24"/>
          <w:szCs w:val="24"/>
        </w:rPr>
      </w:pPr>
    </w:p>
    <w:p w14:paraId="2ABD8DD8" w14:textId="77777777" w:rsidR="00044E2E" w:rsidRPr="00AA341C" w:rsidRDefault="00AA655E" w:rsidP="00DA211C">
      <w:pPr>
        <w:spacing w:before="60" w:line="360" w:lineRule="auto"/>
        <w:ind w:firstLine="567"/>
        <w:jc w:val="both"/>
        <w:outlineLvl w:val="1"/>
        <w:rPr>
          <w:b/>
          <w:sz w:val="24"/>
          <w:szCs w:val="24"/>
        </w:rPr>
      </w:pPr>
      <w:bookmarkStart w:id="65" w:name="_Toc140569690"/>
      <w:r w:rsidRPr="00AA341C">
        <w:rPr>
          <w:b/>
          <w:sz w:val="24"/>
          <w:szCs w:val="24"/>
        </w:rPr>
        <w:t>1.6. Въздействие върху б</w:t>
      </w:r>
      <w:r w:rsidR="00044E2E" w:rsidRPr="00AA341C">
        <w:rPr>
          <w:b/>
          <w:sz w:val="24"/>
          <w:szCs w:val="24"/>
        </w:rPr>
        <w:t>иологичното разнообразие и неговите елементи</w:t>
      </w:r>
      <w:r w:rsidRPr="00AA341C">
        <w:rPr>
          <w:b/>
          <w:sz w:val="24"/>
          <w:szCs w:val="24"/>
        </w:rPr>
        <w:t>, и защитените територии</w:t>
      </w:r>
      <w:bookmarkEnd w:id="65"/>
    </w:p>
    <w:p w14:paraId="22D63BE6" w14:textId="712A70AA" w:rsidR="00743C7E" w:rsidRPr="00AA341C" w:rsidRDefault="00743C7E" w:rsidP="00E070A3">
      <w:pPr>
        <w:shd w:val="clear" w:color="auto" w:fill="FFFFFF"/>
        <w:tabs>
          <w:tab w:val="left" w:pos="1134"/>
        </w:tabs>
        <w:suppressAutoHyphens w:val="0"/>
        <w:spacing w:line="360" w:lineRule="auto"/>
        <w:ind w:firstLine="567"/>
        <w:jc w:val="both"/>
        <w:rPr>
          <w:sz w:val="24"/>
          <w:szCs w:val="24"/>
        </w:rPr>
      </w:pPr>
      <w:r w:rsidRPr="00AA341C">
        <w:rPr>
          <w:sz w:val="24"/>
          <w:szCs w:val="24"/>
        </w:rPr>
        <w:t xml:space="preserve">Кариерата е в експлоатация от 1977 г., поради което на  терена, предмет на концесията, няма ценни животински и растителни видове. </w:t>
      </w:r>
      <w:r w:rsidR="004E3404" w:rsidRPr="00AA341C">
        <w:rPr>
          <w:sz w:val="24"/>
          <w:szCs w:val="24"/>
        </w:rPr>
        <w:t>С удължаване на срока на концесията няма да има промяна, тъй като не се засягат нови, неусвоени терени.</w:t>
      </w:r>
    </w:p>
    <w:p w14:paraId="55784D41" w14:textId="6D8A627F" w:rsidR="003A7AFA" w:rsidRPr="00AA341C" w:rsidRDefault="003A7AFA" w:rsidP="003A7AFA">
      <w:pPr>
        <w:suppressAutoHyphens w:val="0"/>
        <w:autoSpaceDE w:val="0"/>
        <w:autoSpaceDN w:val="0"/>
        <w:adjustRightInd w:val="0"/>
        <w:spacing w:line="360" w:lineRule="auto"/>
        <w:ind w:firstLine="567"/>
        <w:jc w:val="both"/>
        <w:rPr>
          <w:b/>
          <w:bCs/>
          <w:i/>
          <w:iCs/>
          <w:sz w:val="24"/>
          <w:szCs w:val="24"/>
        </w:rPr>
      </w:pPr>
      <w:r w:rsidRPr="00AA341C">
        <w:rPr>
          <w:b/>
          <w:bCs/>
          <w:i/>
          <w:iCs/>
          <w:sz w:val="24"/>
          <w:szCs w:val="24"/>
        </w:rPr>
        <w:t xml:space="preserve">Изводи за въздействието върху </w:t>
      </w:r>
      <w:r w:rsidR="00312B8B" w:rsidRPr="00AA341C">
        <w:rPr>
          <w:b/>
          <w:bCs/>
          <w:i/>
          <w:iCs/>
          <w:sz w:val="24"/>
          <w:szCs w:val="24"/>
        </w:rPr>
        <w:t>биологичното разнообразие</w:t>
      </w:r>
      <w:r w:rsidRPr="00AA341C">
        <w:rPr>
          <w:b/>
          <w:bCs/>
          <w:i/>
          <w:iCs/>
          <w:sz w:val="24"/>
          <w:szCs w:val="24"/>
        </w:rPr>
        <w:t>:</w:t>
      </w:r>
    </w:p>
    <w:p w14:paraId="0DC4AE18" w14:textId="77777777" w:rsidR="004E3404" w:rsidRPr="00AA341C" w:rsidRDefault="004E3404" w:rsidP="004E3404">
      <w:pPr>
        <w:suppressAutoHyphens w:val="0"/>
        <w:autoSpaceDE w:val="0"/>
        <w:autoSpaceDN w:val="0"/>
        <w:adjustRightInd w:val="0"/>
        <w:spacing w:line="360" w:lineRule="auto"/>
        <w:ind w:firstLine="567"/>
        <w:jc w:val="both"/>
        <w:rPr>
          <w:sz w:val="24"/>
          <w:szCs w:val="24"/>
        </w:rPr>
      </w:pPr>
      <w:r w:rsidRPr="00AA341C">
        <w:rPr>
          <w:b/>
          <w:bCs/>
          <w:i/>
          <w:iCs/>
          <w:sz w:val="24"/>
          <w:szCs w:val="24"/>
        </w:rPr>
        <w:lastRenderedPageBreak/>
        <w:t>По начина на въздействие</w:t>
      </w:r>
      <w:r w:rsidRPr="00AA341C">
        <w:rPr>
          <w:sz w:val="24"/>
          <w:szCs w:val="24"/>
        </w:rPr>
        <w:t>: не се очаква;</w:t>
      </w:r>
    </w:p>
    <w:p w14:paraId="4D579899" w14:textId="77777777" w:rsidR="004E3404" w:rsidRPr="00AA341C" w:rsidRDefault="004E3404" w:rsidP="004E3404">
      <w:pPr>
        <w:suppressAutoHyphens w:val="0"/>
        <w:autoSpaceDE w:val="0"/>
        <w:autoSpaceDN w:val="0"/>
        <w:adjustRightInd w:val="0"/>
        <w:spacing w:line="360" w:lineRule="auto"/>
        <w:ind w:firstLine="567"/>
        <w:jc w:val="both"/>
        <w:rPr>
          <w:sz w:val="24"/>
          <w:szCs w:val="24"/>
        </w:rPr>
      </w:pPr>
      <w:r w:rsidRPr="00AA341C">
        <w:rPr>
          <w:b/>
          <w:bCs/>
          <w:i/>
          <w:iCs/>
          <w:sz w:val="24"/>
          <w:szCs w:val="24"/>
        </w:rPr>
        <w:t>Териториален обхват на въздействие</w:t>
      </w:r>
      <w:r w:rsidRPr="00AA341C">
        <w:rPr>
          <w:sz w:val="24"/>
          <w:szCs w:val="24"/>
        </w:rPr>
        <w:t>: не се очаква;</w:t>
      </w:r>
    </w:p>
    <w:p w14:paraId="3486032B" w14:textId="77777777" w:rsidR="004E3404" w:rsidRPr="00AA341C" w:rsidRDefault="004E3404" w:rsidP="004E3404">
      <w:pPr>
        <w:suppressAutoHyphens w:val="0"/>
        <w:autoSpaceDE w:val="0"/>
        <w:autoSpaceDN w:val="0"/>
        <w:adjustRightInd w:val="0"/>
        <w:spacing w:line="360" w:lineRule="auto"/>
        <w:ind w:firstLine="567"/>
        <w:jc w:val="both"/>
        <w:rPr>
          <w:sz w:val="24"/>
          <w:szCs w:val="24"/>
        </w:rPr>
      </w:pPr>
      <w:r w:rsidRPr="00AA341C">
        <w:rPr>
          <w:b/>
          <w:bCs/>
          <w:i/>
          <w:iCs/>
          <w:sz w:val="24"/>
          <w:szCs w:val="24"/>
        </w:rPr>
        <w:t>Честота на въздействието</w:t>
      </w:r>
      <w:r w:rsidRPr="00AA341C">
        <w:rPr>
          <w:sz w:val="24"/>
          <w:szCs w:val="24"/>
        </w:rPr>
        <w:t>: не се очаква;</w:t>
      </w:r>
    </w:p>
    <w:p w14:paraId="14345D71" w14:textId="77777777" w:rsidR="004E3404" w:rsidRPr="00AA341C" w:rsidRDefault="004E3404" w:rsidP="004E3404">
      <w:pPr>
        <w:suppressAutoHyphens w:val="0"/>
        <w:autoSpaceDE w:val="0"/>
        <w:autoSpaceDN w:val="0"/>
        <w:adjustRightInd w:val="0"/>
        <w:spacing w:line="360" w:lineRule="auto"/>
        <w:ind w:firstLine="567"/>
        <w:jc w:val="both"/>
        <w:rPr>
          <w:sz w:val="24"/>
          <w:szCs w:val="24"/>
        </w:rPr>
      </w:pPr>
      <w:r w:rsidRPr="00AA341C">
        <w:rPr>
          <w:b/>
          <w:bCs/>
          <w:i/>
          <w:iCs/>
          <w:sz w:val="24"/>
          <w:szCs w:val="24"/>
        </w:rPr>
        <w:t>Продължителност на въздействието</w:t>
      </w:r>
      <w:r w:rsidRPr="00AA341C">
        <w:rPr>
          <w:sz w:val="24"/>
          <w:szCs w:val="24"/>
        </w:rPr>
        <w:t>: не се очаква;</w:t>
      </w:r>
    </w:p>
    <w:p w14:paraId="37F18334" w14:textId="77777777" w:rsidR="004E3404" w:rsidRPr="00AA341C" w:rsidRDefault="004E3404" w:rsidP="004E3404">
      <w:pPr>
        <w:suppressAutoHyphens w:val="0"/>
        <w:autoSpaceDE w:val="0"/>
        <w:autoSpaceDN w:val="0"/>
        <w:adjustRightInd w:val="0"/>
        <w:spacing w:line="360" w:lineRule="auto"/>
        <w:ind w:firstLine="567"/>
        <w:jc w:val="both"/>
        <w:rPr>
          <w:sz w:val="24"/>
          <w:szCs w:val="24"/>
        </w:rPr>
      </w:pPr>
      <w:r w:rsidRPr="00AA341C">
        <w:rPr>
          <w:b/>
          <w:bCs/>
          <w:i/>
          <w:iCs/>
          <w:sz w:val="24"/>
          <w:szCs w:val="24"/>
        </w:rPr>
        <w:t>Кумулативни и комбинирани въздействия</w:t>
      </w:r>
      <w:r w:rsidRPr="00AA341C">
        <w:rPr>
          <w:sz w:val="24"/>
          <w:szCs w:val="24"/>
        </w:rPr>
        <w:t>: не се очаква.</w:t>
      </w:r>
    </w:p>
    <w:p w14:paraId="4BF52E24" w14:textId="77777777" w:rsidR="00B50D93" w:rsidRPr="00AA341C" w:rsidRDefault="00B50D93" w:rsidP="003F7FA4">
      <w:pPr>
        <w:shd w:val="clear" w:color="auto" w:fill="FFFFFF"/>
        <w:suppressAutoHyphens w:val="0"/>
        <w:spacing w:line="360" w:lineRule="auto"/>
        <w:ind w:firstLine="567"/>
        <w:jc w:val="both"/>
        <w:rPr>
          <w:sz w:val="24"/>
          <w:szCs w:val="24"/>
          <w:highlight w:val="yellow"/>
        </w:rPr>
      </w:pPr>
    </w:p>
    <w:p w14:paraId="17F80A20" w14:textId="77777777" w:rsidR="00552C14" w:rsidRPr="00AA341C" w:rsidRDefault="00552C14" w:rsidP="00DA211C">
      <w:pPr>
        <w:pStyle w:val="2"/>
        <w:numPr>
          <w:ilvl w:val="0"/>
          <w:numId w:val="11"/>
        </w:numPr>
        <w:tabs>
          <w:tab w:val="clear" w:pos="644"/>
          <w:tab w:val="num" w:pos="0"/>
          <w:tab w:val="left" w:pos="1134"/>
        </w:tabs>
        <w:spacing w:before="0" w:after="0" w:line="360" w:lineRule="auto"/>
        <w:ind w:left="0" w:firstLine="567"/>
        <w:jc w:val="both"/>
        <w:rPr>
          <w:rFonts w:ascii="Times New Roman" w:hAnsi="Times New Roman" w:cs="Times New Roman"/>
          <w:i w:val="0"/>
          <w:smallCaps/>
          <w:sz w:val="24"/>
          <w:szCs w:val="24"/>
        </w:rPr>
      </w:pPr>
      <w:bookmarkStart w:id="66" w:name="_Toc140569691"/>
      <w:r w:rsidRPr="00AA341C">
        <w:rPr>
          <w:rFonts w:ascii="Times New Roman" w:hAnsi="Times New Roman" w:cs="Times New Roman"/>
          <w:i w:val="0"/>
          <w:smallCaps/>
          <w:sz w:val="24"/>
          <w:szCs w:val="24"/>
        </w:rPr>
        <w:t>Въздействие върху елементи от Националната екологична мрежа, включително на разположените в близост до инвестиционното предложение.</w:t>
      </w:r>
      <w:bookmarkEnd w:id="66"/>
    </w:p>
    <w:bookmarkEnd w:id="53"/>
    <w:p w14:paraId="21A92872" w14:textId="77777777" w:rsidR="003C1137" w:rsidRPr="00AA341C" w:rsidRDefault="000B23DA" w:rsidP="003F7FA4">
      <w:pPr>
        <w:spacing w:line="360" w:lineRule="auto"/>
        <w:ind w:firstLine="851"/>
        <w:jc w:val="both"/>
        <w:rPr>
          <w:sz w:val="24"/>
          <w:szCs w:val="24"/>
        </w:rPr>
      </w:pPr>
      <w:r w:rsidRPr="00AA341C">
        <w:rPr>
          <w:sz w:val="24"/>
          <w:szCs w:val="24"/>
        </w:rPr>
        <w:t>Не се очаква.</w:t>
      </w:r>
    </w:p>
    <w:p w14:paraId="71816771" w14:textId="77777777" w:rsidR="00DA211C" w:rsidRPr="00AA341C" w:rsidRDefault="00DA211C" w:rsidP="003F7FA4">
      <w:pPr>
        <w:spacing w:line="360" w:lineRule="auto"/>
        <w:ind w:firstLine="851"/>
        <w:jc w:val="both"/>
        <w:rPr>
          <w:sz w:val="24"/>
          <w:szCs w:val="24"/>
        </w:rPr>
      </w:pPr>
    </w:p>
    <w:p w14:paraId="0C6A4594" w14:textId="77777777" w:rsidR="00552C14" w:rsidRPr="00AA341C" w:rsidRDefault="00552C14" w:rsidP="00DA211C">
      <w:pPr>
        <w:pStyle w:val="2"/>
        <w:numPr>
          <w:ilvl w:val="0"/>
          <w:numId w:val="11"/>
        </w:numPr>
        <w:tabs>
          <w:tab w:val="clear" w:pos="644"/>
          <w:tab w:val="num" w:pos="0"/>
          <w:tab w:val="left" w:pos="1134"/>
        </w:tabs>
        <w:spacing w:before="0" w:after="0" w:line="360" w:lineRule="auto"/>
        <w:ind w:left="0" w:firstLine="567"/>
        <w:jc w:val="both"/>
        <w:rPr>
          <w:rFonts w:ascii="Times New Roman" w:hAnsi="Times New Roman" w:cs="Times New Roman"/>
          <w:i w:val="0"/>
          <w:smallCaps/>
          <w:sz w:val="24"/>
          <w:szCs w:val="24"/>
        </w:rPr>
      </w:pPr>
      <w:bookmarkStart w:id="67" w:name="__RefHeading__73_1212394927"/>
      <w:bookmarkStart w:id="68" w:name="_Toc140569692"/>
      <w:bookmarkStart w:id="69" w:name="_Toc330220748"/>
      <w:bookmarkEnd w:id="67"/>
      <w:r w:rsidRPr="00AA341C">
        <w:rPr>
          <w:rFonts w:ascii="Times New Roman" w:hAnsi="Times New Roman" w:cs="Times New Roman"/>
          <w:i w:val="0"/>
          <w:smallCaps/>
          <w:sz w:val="24"/>
          <w:szCs w:val="24"/>
        </w:rPr>
        <w:t>Очакваните последици, произтичащи от уязвимостта на инвестиционното предложение от риск от големи аварии и/или бедствия.</w:t>
      </w:r>
      <w:bookmarkEnd w:id="68"/>
    </w:p>
    <w:p w14:paraId="63FBE50D" w14:textId="2EE4E4EA" w:rsidR="00552C14" w:rsidRPr="00AA341C" w:rsidRDefault="00D441A0" w:rsidP="003F7FA4">
      <w:pPr>
        <w:spacing w:line="360" w:lineRule="auto"/>
        <w:ind w:firstLine="641"/>
        <w:jc w:val="both"/>
        <w:rPr>
          <w:sz w:val="24"/>
          <w:szCs w:val="24"/>
        </w:rPr>
      </w:pPr>
      <w:r w:rsidRPr="00AA341C">
        <w:rPr>
          <w:sz w:val="24"/>
          <w:szCs w:val="24"/>
        </w:rPr>
        <w:t>Добивът на строителни материали</w:t>
      </w:r>
      <w:r w:rsidR="00CF0B07" w:rsidRPr="00AA341C">
        <w:rPr>
          <w:sz w:val="24"/>
          <w:szCs w:val="24"/>
        </w:rPr>
        <w:t xml:space="preserve"> не е свързан с рискове от големи аварии или бедствия.</w:t>
      </w:r>
    </w:p>
    <w:bookmarkEnd w:id="69"/>
    <w:p w14:paraId="518F1CF5" w14:textId="77777777" w:rsidR="00075D51" w:rsidRPr="00AA341C" w:rsidRDefault="00075D51" w:rsidP="003F7FA4">
      <w:pPr>
        <w:pStyle w:val="ae"/>
        <w:spacing w:line="360" w:lineRule="auto"/>
        <w:ind w:right="50" w:firstLine="709"/>
        <w:jc w:val="both"/>
        <w:rPr>
          <w:sz w:val="24"/>
          <w:szCs w:val="24"/>
        </w:rPr>
      </w:pPr>
    </w:p>
    <w:p w14:paraId="7A56B8CB" w14:textId="77777777" w:rsidR="00552C14" w:rsidRPr="00AA341C" w:rsidRDefault="00552C14" w:rsidP="00DA211C">
      <w:pPr>
        <w:pStyle w:val="2"/>
        <w:numPr>
          <w:ilvl w:val="0"/>
          <w:numId w:val="11"/>
        </w:numPr>
        <w:tabs>
          <w:tab w:val="clear" w:pos="644"/>
          <w:tab w:val="num" w:pos="0"/>
          <w:tab w:val="left" w:pos="1134"/>
        </w:tabs>
        <w:spacing w:before="0" w:after="0" w:line="360" w:lineRule="auto"/>
        <w:ind w:left="0" w:firstLine="567"/>
        <w:jc w:val="both"/>
        <w:rPr>
          <w:rFonts w:ascii="Times New Roman" w:hAnsi="Times New Roman" w:cs="Times New Roman"/>
          <w:i w:val="0"/>
          <w:smallCaps/>
          <w:sz w:val="24"/>
          <w:szCs w:val="24"/>
        </w:rPr>
      </w:pPr>
      <w:bookmarkStart w:id="70" w:name="__RefHeading__75_1212394927"/>
      <w:bookmarkStart w:id="71" w:name="_Toc140569693"/>
      <w:bookmarkStart w:id="72" w:name="_Toc330220749"/>
      <w:bookmarkEnd w:id="70"/>
      <w:r w:rsidRPr="00AA341C">
        <w:rPr>
          <w:rFonts w:ascii="Times New Roman" w:hAnsi="Times New Roman" w:cs="Times New Roman"/>
          <w:i w:val="0"/>
          <w:smallCaps/>
          <w:sz w:val="24"/>
          <w:szCs w:val="24"/>
        </w:rPr>
        <w:t>Вид и естество на въздействието (пряко, непряко, вторично, кумулативно, краткотрайно, средно- и дълготрайно, постоянно и временно, положително и отрицателно).</w:t>
      </w:r>
      <w:bookmarkEnd w:id="71"/>
    </w:p>
    <w:p w14:paraId="6A074A0B" w14:textId="5504D8DE" w:rsidR="001572F9" w:rsidRPr="00AA341C" w:rsidRDefault="001572F9" w:rsidP="003F7FA4">
      <w:pPr>
        <w:pStyle w:val="af4"/>
        <w:suppressAutoHyphens w:val="0"/>
        <w:autoSpaceDE w:val="0"/>
        <w:autoSpaceDN w:val="0"/>
        <w:adjustRightInd w:val="0"/>
        <w:spacing w:line="360" w:lineRule="auto"/>
        <w:ind w:left="644"/>
        <w:jc w:val="both"/>
        <w:rPr>
          <w:sz w:val="24"/>
          <w:szCs w:val="24"/>
        </w:rPr>
      </w:pPr>
      <w:r w:rsidRPr="00AA341C">
        <w:rPr>
          <w:sz w:val="24"/>
          <w:szCs w:val="24"/>
        </w:rPr>
        <w:t>Обобщение за въздействията е представено в следващата таблица.</w:t>
      </w:r>
    </w:p>
    <w:p w14:paraId="49F9D5AE" w14:textId="77777777" w:rsidR="00D43308" w:rsidRPr="00AA341C" w:rsidRDefault="00D43308" w:rsidP="00D43308">
      <w:pPr>
        <w:spacing w:line="276" w:lineRule="auto"/>
        <w:jc w:val="both"/>
        <w:rPr>
          <w:b/>
          <w:i/>
          <w:sz w:val="24"/>
          <w:szCs w:val="24"/>
        </w:rPr>
      </w:pPr>
    </w:p>
    <w:p w14:paraId="191B0B69" w14:textId="4EB3275C" w:rsidR="00D43308" w:rsidRPr="00AA341C" w:rsidRDefault="00D43308" w:rsidP="00D43308">
      <w:pPr>
        <w:spacing w:line="276" w:lineRule="auto"/>
        <w:jc w:val="both"/>
        <w:rPr>
          <w:bCs/>
          <w:iCs/>
          <w:sz w:val="24"/>
          <w:szCs w:val="24"/>
        </w:rPr>
      </w:pPr>
      <w:r w:rsidRPr="00AA341C">
        <w:rPr>
          <w:b/>
          <w:i/>
          <w:sz w:val="24"/>
          <w:szCs w:val="24"/>
        </w:rPr>
        <w:t xml:space="preserve">Легенда: </w:t>
      </w:r>
      <w:r w:rsidRPr="00AA341C">
        <w:rPr>
          <w:bCs/>
          <w:iCs/>
          <w:sz w:val="24"/>
          <w:szCs w:val="24"/>
        </w:rPr>
        <w:t>Отрицателно въздействие – (-); Положително въздействие – (+); Неутрално въздействие – (х)</w:t>
      </w:r>
    </w:p>
    <w:p w14:paraId="56AF2B40" w14:textId="77777777" w:rsidR="00D43308" w:rsidRPr="00AA341C" w:rsidRDefault="00D43308" w:rsidP="003F7FA4">
      <w:pPr>
        <w:pStyle w:val="af4"/>
        <w:suppressAutoHyphens w:val="0"/>
        <w:autoSpaceDE w:val="0"/>
        <w:autoSpaceDN w:val="0"/>
        <w:adjustRightInd w:val="0"/>
        <w:spacing w:line="360" w:lineRule="auto"/>
        <w:ind w:left="644"/>
        <w:jc w:val="both"/>
        <w:rPr>
          <w:sz w:val="24"/>
          <w:szCs w:val="24"/>
        </w:rPr>
      </w:pPr>
    </w:p>
    <w:p w14:paraId="723DCB84" w14:textId="77777777" w:rsidR="001572F9" w:rsidRPr="00AA341C" w:rsidRDefault="001572F9" w:rsidP="003F7FA4">
      <w:pPr>
        <w:pStyle w:val="af4"/>
        <w:suppressAutoHyphens w:val="0"/>
        <w:autoSpaceDE w:val="0"/>
        <w:autoSpaceDN w:val="0"/>
        <w:adjustRightInd w:val="0"/>
        <w:spacing w:line="360" w:lineRule="auto"/>
        <w:ind w:left="644"/>
        <w:jc w:val="both"/>
        <w:rPr>
          <w:b/>
          <w:bCs/>
          <w:sz w:val="24"/>
          <w:szCs w:val="24"/>
          <w:highlight w:val="yellow"/>
          <w:u w:val="single"/>
        </w:rPr>
      </w:pPr>
    </w:p>
    <w:tbl>
      <w:tblPr>
        <w:tblW w:w="970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2301"/>
        <w:gridCol w:w="462"/>
        <w:gridCol w:w="463"/>
        <w:gridCol w:w="463"/>
        <w:gridCol w:w="463"/>
        <w:gridCol w:w="463"/>
        <w:gridCol w:w="463"/>
        <w:gridCol w:w="463"/>
        <w:gridCol w:w="464"/>
        <w:gridCol w:w="463"/>
        <w:gridCol w:w="463"/>
        <w:gridCol w:w="463"/>
        <w:gridCol w:w="463"/>
        <w:gridCol w:w="462"/>
        <w:gridCol w:w="464"/>
        <w:gridCol w:w="463"/>
        <w:gridCol w:w="463"/>
      </w:tblGrid>
      <w:tr w:rsidR="001572F9" w:rsidRPr="00AA341C" w14:paraId="4E228522" w14:textId="77777777" w:rsidTr="00B7213B">
        <w:trPr>
          <w:trHeight w:val="315"/>
          <w:tblHeader/>
          <w:jc w:val="center"/>
        </w:trPr>
        <w:tc>
          <w:tcPr>
            <w:tcW w:w="2301" w:type="dxa"/>
            <w:vMerge w:val="restart"/>
            <w:tcBorders>
              <w:top w:val="single" w:sz="12" w:space="0" w:color="auto"/>
              <w:left w:val="single" w:sz="12" w:space="0" w:color="auto"/>
              <w:right w:val="single" w:sz="4" w:space="0" w:color="auto"/>
            </w:tcBorders>
            <w:shd w:val="clear" w:color="auto" w:fill="F2F2F2"/>
            <w:vAlign w:val="center"/>
          </w:tcPr>
          <w:p w14:paraId="277815B9" w14:textId="77777777" w:rsidR="001572F9" w:rsidRPr="00AA341C" w:rsidRDefault="001572F9" w:rsidP="00B7213B">
            <w:pPr>
              <w:jc w:val="center"/>
              <w:rPr>
                <w:rFonts w:ascii="Times New Roman Bold" w:hAnsi="Times New Roman Bold"/>
                <w:b/>
                <w:caps/>
              </w:rPr>
            </w:pPr>
            <w:r w:rsidRPr="00AA341C">
              <w:rPr>
                <w:rFonts w:ascii="Times New Roman Bold" w:hAnsi="Times New Roman Bold"/>
                <w:b/>
                <w:caps/>
              </w:rPr>
              <w:t>Компоненти и фактори на околната среда</w:t>
            </w:r>
          </w:p>
        </w:tc>
        <w:tc>
          <w:tcPr>
            <w:tcW w:w="7408" w:type="dxa"/>
            <w:gridSpan w:val="16"/>
            <w:tcBorders>
              <w:top w:val="single" w:sz="12" w:space="0" w:color="auto"/>
              <w:left w:val="single" w:sz="4" w:space="0" w:color="auto"/>
              <w:right w:val="single" w:sz="12" w:space="0" w:color="auto"/>
            </w:tcBorders>
            <w:shd w:val="clear" w:color="auto" w:fill="F2F2F2"/>
            <w:vAlign w:val="center"/>
          </w:tcPr>
          <w:p w14:paraId="44E6323F" w14:textId="77777777" w:rsidR="001572F9" w:rsidRPr="00AA341C" w:rsidRDefault="001572F9" w:rsidP="00B7213B">
            <w:pPr>
              <w:jc w:val="center"/>
              <w:rPr>
                <w:rFonts w:ascii="Times New Roman Bold" w:hAnsi="Times New Roman Bold"/>
                <w:b/>
                <w:caps/>
              </w:rPr>
            </w:pPr>
            <w:r w:rsidRPr="00AA341C">
              <w:rPr>
                <w:rFonts w:ascii="Times New Roman Bold" w:hAnsi="Times New Roman Bold"/>
                <w:b/>
                <w:caps/>
              </w:rPr>
              <w:t>Вид на въздействието</w:t>
            </w:r>
          </w:p>
        </w:tc>
      </w:tr>
      <w:tr w:rsidR="001572F9" w:rsidRPr="00AA341C" w14:paraId="2F90FA86" w14:textId="77777777" w:rsidTr="00B7213B">
        <w:trPr>
          <w:cantSplit/>
          <w:trHeight w:val="1434"/>
          <w:tblHeader/>
          <w:jc w:val="center"/>
        </w:trPr>
        <w:tc>
          <w:tcPr>
            <w:tcW w:w="2301" w:type="dxa"/>
            <w:vMerge/>
            <w:tcBorders>
              <w:left w:val="single" w:sz="12" w:space="0" w:color="auto"/>
              <w:right w:val="single" w:sz="4" w:space="0" w:color="auto"/>
            </w:tcBorders>
            <w:shd w:val="clear" w:color="auto" w:fill="F2F2F2"/>
            <w:vAlign w:val="center"/>
          </w:tcPr>
          <w:p w14:paraId="1D5A58EC" w14:textId="77777777" w:rsidR="001572F9" w:rsidRPr="00AA341C" w:rsidRDefault="001572F9" w:rsidP="00B7213B">
            <w:pPr>
              <w:jc w:val="center"/>
              <w:rPr>
                <w:b/>
              </w:rPr>
            </w:pPr>
          </w:p>
        </w:tc>
        <w:tc>
          <w:tcPr>
            <w:tcW w:w="925" w:type="dxa"/>
            <w:gridSpan w:val="2"/>
            <w:tcBorders>
              <w:top w:val="single" w:sz="4" w:space="0" w:color="auto"/>
              <w:left w:val="single" w:sz="4" w:space="0" w:color="auto"/>
              <w:right w:val="single" w:sz="4" w:space="0" w:color="auto"/>
            </w:tcBorders>
            <w:shd w:val="clear" w:color="auto" w:fill="F2F2F2"/>
            <w:textDirection w:val="btLr"/>
            <w:vAlign w:val="center"/>
          </w:tcPr>
          <w:p w14:paraId="2E121AF8" w14:textId="77777777" w:rsidR="001572F9" w:rsidRPr="00AA341C" w:rsidRDefault="001572F9" w:rsidP="00B7213B">
            <w:pPr>
              <w:jc w:val="center"/>
              <w:rPr>
                <w:b/>
              </w:rPr>
            </w:pPr>
            <w:r w:rsidRPr="00AA341C">
              <w:rPr>
                <w:b/>
              </w:rPr>
              <w:t>пряко</w:t>
            </w:r>
          </w:p>
        </w:tc>
        <w:tc>
          <w:tcPr>
            <w:tcW w:w="926" w:type="dxa"/>
            <w:gridSpan w:val="2"/>
            <w:tcBorders>
              <w:top w:val="single" w:sz="4" w:space="0" w:color="auto"/>
              <w:left w:val="single" w:sz="4" w:space="0" w:color="auto"/>
              <w:right w:val="single" w:sz="4" w:space="0" w:color="auto"/>
            </w:tcBorders>
            <w:shd w:val="clear" w:color="auto" w:fill="F2F2F2"/>
            <w:textDirection w:val="btLr"/>
            <w:vAlign w:val="center"/>
          </w:tcPr>
          <w:p w14:paraId="07A16FA4" w14:textId="77777777" w:rsidR="001572F9" w:rsidRPr="00AA341C" w:rsidRDefault="001572F9" w:rsidP="00B7213B">
            <w:pPr>
              <w:jc w:val="center"/>
              <w:rPr>
                <w:b/>
              </w:rPr>
            </w:pPr>
            <w:r w:rsidRPr="00AA341C">
              <w:rPr>
                <w:b/>
              </w:rPr>
              <w:t>непряко</w:t>
            </w:r>
          </w:p>
        </w:tc>
        <w:tc>
          <w:tcPr>
            <w:tcW w:w="926" w:type="dxa"/>
            <w:gridSpan w:val="2"/>
            <w:tcBorders>
              <w:top w:val="single" w:sz="4" w:space="0" w:color="auto"/>
              <w:left w:val="single" w:sz="4" w:space="0" w:color="auto"/>
              <w:right w:val="single" w:sz="4" w:space="0" w:color="auto"/>
            </w:tcBorders>
            <w:shd w:val="clear" w:color="auto" w:fill="F2F2F2"/>
            <w:textDirection w:val="btLr"/>
            <w:vAlign w:val="center"/>
          </w:tcPr>
          <w:p w14:paraId="5744AE5C" w14:textId="77777777" w:rsidR="001572F9" w:rsidRPr="00AA341C" w:rsidRDefault="001572F9" w:rsidP="00B7213B">
            <w:pPr>
              <w:jc w:val="center"/>
              <w:rPr>
                <w:b/>
              </w:rPr>
            </w:pPr>
            <w:r w:rsidRPr="00AA341C">
              <w:rPr>
                <w:b/>
              </w:rPr>
              <w:t>вторично</w:t>
            </w:r>
          </w:p>
        </w:tc>
        <w:tc>
          <w:tcPr>
            <w:tcW w:w="927" w:type="dxa"/>
            <w:gridSpan w:val="2"/>
            <w:tcBorders>
              <w:top w:val="single" w:sz="4" w:space="0" w:color="auto"/>
              <w:left w:val="single" w:sz="4" w:space="0" w:color="auto"/>
              <w:right w:val="single" w:sz="4" w:space="0" w:color="auto"/>
            </w:tcBorders>
            <w:shd w:val="clear" w:color="auto" w:fill="F2F2F2"/>
            <w:textDirection w:val="btLr"/>
            <w:vAlign w:val="center"/>
          </w:tcPr>
          <w:p w14:paraId="00E1D9B7" w14:textId="77777777" w:rsidR="001572F9" w:rsidRPr="00AA341C" w:rsidRDefault="001572F9" w:rsidP="00B7213B">
            <w:pPr>
              <w:jc w:val="center"/>
              <w:rPr>
                <w:b/>
              </w:rPr>
            </w:pPr>
            <w:r w:rsidRPr="00AA341C">
              <w:rPr>
                <w:b/>
              </w:rPr>
              <w:t>кумулативно</w:t>
            </w:r>
          </w:p>
        </w:tc>
        <w:tc>
          <w:tcPr>
            <w:tcW w:w="926" w:type="dxa"/>
            <w:gridSpan w:val="2"/>
            <w:tcBorders>
              <w:top w:val="single" w:sz="4" w:space="0" w:color="auto"/>
              <w:left w:val="single" w:sz="4" w:space="0" w:color="auto"/>
              <w:right w:val="single" w:sz="4" w:space="0" w:color="auto"/>
            </w:tcBorders>
            <w:shd w:val="clear" w:color="auto" w:fill="F2F2F2"/>
            <w:textDirection w:val="btLr"/>
            <w:vAlign w:val="center"/>
          </w:tcPr>
          <w:p w14:paraId="7369F03C" w14:textId="77777777" w:rsidR="001572F9" w:rsidRPr="00AA341C" w:rsidRDefault="001572F9" w:rsidP="00B7213B">
            <w:pPr>
              <w:jc w:val="center"/>
              <w:rPr>
                <w:b/>
              </w:rPr>
            </w:pPr>
            <w:r w:rsidRPr="00AA341C">
              <w:rPr>
                <w:b/>
              </w:rPr>
              <w:t>краткотрайно</w:t>
            </w:r>
          </w:p>
        </w:tc>
        <w:tc>
          <w:tcPr>
            <w:tcW w:w="926" w:type="dxa"/>
            <w:gridSpan w:val="2"/>
            <w:tcBorders>
              <w:top w:val="single" w:sz="4" w:space="0" w:color="auto"/>
              <w:left w:val="single" w:sz="4" w:space="0" w:color="auto"/>
              <w:right w:val="single" w:sz="4" w:space="0" w:color="auto"/>
            </w:tcBorders>
            <w:shd w:val="clear" w:color="auto" w:fill="F2F2F2"/>
            <w:textDirection w:val="btLr"/>
            <w:vAlign w:val="center"/>
          </w:tcPr>
          <w:p w14:paraId="423214D3" w14:textId="77777777" w:rsidR="001572F9" w:rsidRPr="00AA341C" w:rsidRDefault="001572F9" w:rsidP="00B7213B">
            <w:pPr>
              <w:jc w:val="center"/>
              <w:rPr>
                <w:b/>
              </w:rPr>
            </w:pPr>
            <w:r w:rsidRPr="00AA341C">
              <w:rPr>
                <w:b/>
              </w:rPr>
              <w:t>дълготрайно</w:t>
            </w:r>
          </w:p>
        </w:tc>
        <w:tc>
          <w:tcPr>
            <w:tcW w:w="926" w:type="dxa"/>
            <w:gridSpan w:val="2"/>
            <w:tcBorders>
              <w:top w:val="single" w:sz="4" w:space="0" w:color="auto"/>
              <w:left w:val="single" w:sz="4" w:space="0" w:color="auto"/>
              <w:right w:val="single" w:sz="4" w:space="0" w:color="auto"/>
            </w:tcBorders>
            <w:shd w:val="clear" w:color="auto" w:fill="F2F2F2"/>
            <w:textDirection w:val="btLr"/>
            <w:vAlign w:val="center"/>
          </w:tcPr>
          <w:p w14:paraId="1655BEBE" w14:textId="77777777" w:rsidR="001572F9" w:rsidRPr="00AA341C" w:rsidRDefault="001572F9" w:rsidP="00B7213B">
            <w:pPr>
              <w:jc w:val="center"/>
              <w:rPr>
                <w:b/>
              </w:rPr>
            </w:pPr>
            <w:r w:rsidRPr="00AA341C">
              <w:rPr>
                <w:b/>
              </w:rPr>
              <w:t>постоянно</w:t>
            </w:r>
          </w:p>
        </w:tc>
        <w:tc>
          <w:tcPr>
            <w:tcW w:w="926" w:type="dxa"/>
            <w:gridSpan w:val="2"/>
            <w:tcBorders>
              <w:top w:val="single" w:sz="4" w:space="0" w:color="auto"/>
              <w:left w:val="single" w:sz="4" w:space="0" w:color="auto"/>
              <w:right w:val="single" w:sz="12" w:space="0" w:color="auto"/>
            </w:tcBorders>
            <w:shd w:val="clear" w:color="auto" w:fill="F2F2F2"/>
            <w:textDirection w:val="btLr"/>
            <w:vAlign w:val="center"/>
          </w:tcPr>
          <w:p w14:paraId="72833B90" w14:textId="77777777" w:rsidR="001572F9" w:rsidRPr="00AA341C" w:rsidRDefault="001572F9" w:rsidP="00B7213B">
            <w:pPr>
              <w:jc w:val="center"/>
              <w:rPr>
                <w:b/>
              </w:rPr>
            </w:pPr>
            <w:r w:rsidRPr="00AA341C">
              <w:rPr>
                <w:b/>
              </w:rPr>
              <w:t>временно</w:t>
            </w:r>
          </w:p>
        </w:tc>
      </w:tr>
      <w:tr w:rsidR="001572F9" w:rsidRPr="00AA341C" w14:paraId="3B0913C0" w14:textId="77777777" w:rsidTr="00B7213B">
        <w:trPr>
          <w:cantSplit/>
          <w:trHeight w:val="1596"/>
          <w:tblHeader/>
          <w:jc w:val="center"/>
        </w:trPr>
        <w:tc>
          <w:tcPr>
            <w:tcW w:w="2301" w:type="dxa"/>
            <w:vMerge/>
            <w:tcBorders>
              <w:left w:val="single" w:sz="12" w:space="0" w:color="auto"/>
              <w:right w:val="single" w:sz="4" w:space="0" w:color="auto"/>
            </w:tcBorders>
            <w:shd w:val="clear" w:color="auto" w:fill="F2F2F2"/>
            <w:vAlign w:val="center"/>
          </w:tcPr>
          <w:p w14:paraId="67E7C038" w14:textId="77777777" w:rsidR="001572F9" w:rsidRPr="00AA341C" w:rsidRDefault="001572F9" w:rsidP="00B7213B">
            <w:pPr>
              <w:jc w:val="center"/>
              <w:rPr>
                <w:b/>
              </w:rPr>
            </w:pPr>
          </w:p>
        </w:tc>
        <w:tc>
          <w:tcPr>
            <w:tcW w:w="462" w:type="dxa"/>
            <w:tcBorders>
              <w:top w:val="single" w:sz="4" w:space="0" w:color="auto"/>
              <w:left w:val="single" w:sz="4" w:space="0" w:color="auto"/>
            </w:tcBorders>
            <w:shd w:val="clear" w:color="auto" w:fill="F2F2F2"/>
            <w:textDirection w:val="btLr"/>
            <w:vAlign w:val="center"/>
          </w:tcPr>
          <w:p w14:paraId="40C60081" w14:textId="77777777" w:rsidR="001572F9" w:rsidRPr="00AA341C" w:rsidRDefault="001572F9" w:rsidP="00B7213B">
            <w:pPr>
              <w:jc w:val="center"/>
              <w:rPr>
                <w:b/>
              </w:rPr>
            </w:pPr>
            <w:r w:rsidRPr="00AA341C">
              <w:rPr>
                <w:b/>
              </w:rPr>
              <w:t>строителство</w:t>
            </w:r>
          </w:p>
        </w:tc>
        <w:tc>
          <w:tcPr>
            <w:tcW w:w="463" w:type="dxa"/>
            <w:tcBorders>
              <w:top w:val="single" w:sz="4" w:space="0" w:color="auto"/>
              <w:left w:val="single" w:sz="4" w:space="0" w:color="auto"/>
            </w:tcBorders>
            <w:shd w:val="clear" w:color="auto" w:fill="F2F2F2"/>
            <w:textDirection w:val="btLr"/>
            <w:vAlign w:val="center"/>
          </w:tcPr>
          <w:p w14:paraId="070E3EBE" w14:textId="77777777" w:rsidR="001572F9" w:rsidRPr="00AA341C" w:rsidRDefault="001572F9" w:rsidP="00B7213B">
            <w:pPr>
              <w:jc w:val="center"/>
              <w:rPr>
                <w:b/>
              </w:rPr>
            </w:pPr>
            <w:r w:rsidRPr="00AA341C">
              <w:rPr>
                <w:b/>
              </w:rPr>
              <w:t>експлоатация</w:t>
            </w:r>
          </w:p>
        </w:tc>
        <w:tc>
          <w:tcPr>
            <w:tcW w:w="463" w:type="dxa"/>
            <w:tcBorders>
              <w:top w:val="single" w:sz="4" w:space="0" w:color="auto"/>
              <w:left w:val="single" w:sz="4" w:space="0" w:color="auto"/>
            </w:tcBorders>
            <w:shd w:val="clear" w:color="auto" w:fill="F2F2F2"/>
            <w:textDirection w:val="btLr"/>
            <w:vAlign w:val="center"/>
          </w:tcPr>
          <w:p w14:paraId="4889A563" w14:textId="77777777" w:rsidR="001572F9" w:rsidRPr="00AA341C" w:rsidRDefault="001572F9" w:rsidP="00B7213B">
            <w:pPr>
              <w:jc w:val="center"/>
              <w:rPr>
                <w:b/>
              </w:rPr>
            </w:pPr>
            <w:r w:rsidRPr="00AA341C">
              <w:rPr>
                <w:b/>
              </w:rPr>
              <w:t>строителство</w:t>
            </w:r>
          </w:p>
        </w:tc>
        <w:tc>
          <w:tcPr>
            <w:tcW w:w="463" w:type="dxa"/>
            <w:tcBorders>
              <w:top w:val="single" w:sz="4" w:space="0" w:color="auto"/>
              <w:left w:val="single" w:sz="4" w:space="0" w:color="auto"/>
            </w:tcBorders>
            <w:shd w:val="clear" w:color="auto" w:fill="F2F2F2"/>
            <w:textDirection w:val="btLr"/>
            <w:vAlign w:val="center"/>
          </w:tcPr>
          <w:p w14:paraId="639AA0CD" w14:textId="77777777" w:rsidR="001572F9" w:rsidRPr="00AA341C" w:rsidRDefault="001572F9" w:rsidP="00B7213B">
            <w:pPr>
              <w:jc w:val="center"/>
              <w:rPr>
                <w:b/>
              </w:rPr>
            </w:pPr>
            <w:r w:rsidRPr="00AA341C">
              <w:rPr>
                <w:b/>
              </w:rPr>
              <w:t>експлоатация</w:t>
            </w:r>
          </w:p>
        </w:tc>
        <w:tc>
          <w:tcPr>
            <w:tcW w:w="463" w:type="dxa"/>
            <w:tcBorders>
              <w:top w:val="single" w:sz="4" w:space="0" w:color="auto"/>
              <w:left w:val="single" w:sz="4" w:space="0" w:color="auto"/>
            </w:tcBorders>
            <w:shd w:val="clear" w:color="auto" w:fill="F2F2F2"/>
            <w:textDirection w:val="btLr"/>
            <w:vAlign w:val="center"/>
          </w:tcPr>
          <w:p w14:paraId="3E17D082" w14:textId="77777777" w:rsidR="001572F9" w:rsidRPr="00AA341C" w:rsidRDefault="001572F9" w:rsidP="00B7213B">
            <w:pPr>
              <w:jc w:val="center"/>
              <w:rPr>
                <w:b/>
              </w:rPr>
            </w:pPr>
            <w:r w:rsidRPr="00AA341C">
              <w:rPr>
                <w:b/>
              </w:rPr>
              <w:t>строителство</w:t>
            </w:r>
          </w:p>
        </w:tc>
        <w:tc>
          <w:tcPr>
            <w:tcW w:w="463" w:type="dxa"/>
            <w:tcBorders>
              <w:top w:val="single" w:sz="4" w:space="0" w:color="auto"/>
              <w:left w:val="single" w:sz="4" w:space="0" w:color="auto"/>
            </w:tcBorders>
            <w:shd w:val="clear" w:color="auto" w:fill="F2F2F2"/>
            <w:textDirection w:val="btLr"/>
            <w:vAlign w:val="center"/>
          </w:tcPr>
          <w:p w14:paraId="32A6E49E" w14:textId="77777777" w:rsidR="001572F9" w:rsidRPr="00AA341C" w:rsidRDefault="001572F9" w:rsidP="00B7213B">
            <w:pPr>
              <w:jc w:val="center"/>
              <w:rPr>
                <w:b/>
              </w:rPr>
            </w:pPr>
            <w:r w:rsidRPr="00AA341C">
              <w:rPr>
                <w:b/>
              </w:rPr>
              <w:t>експлоатация</w:t>
            </w:r>
          </w:p>
        </w:tc>
        <w:tc>
          <w:tcPr>
            <w:tcW w:w="463" w:type="dxa"/>
            <w:tcBorders>
              <w:top w:val="single" w:sz="4" w:space="0" w:color="auto"/>
              <w:left w:val="single" w:sz="4" w:space="0" w:color="auto"/>
            </w:tcBorders>
            <w:shd w:val="clear" w:color="auto" w:fill="F2F2F2"/>
            <w:textDirection w:val="btLr"/>
            <w:vAlign w:val="center"/>
          </w:tcPr>
          <w:p w14:paraId="479D4FA0" w14:textId="77777777" w:rsidR="001572F9" w:rsidRPr="00AA341C" w:rsidRDefault="001572F9" w:rsidP="00B7213B">
            <w:pPr>
              <w:jc w:val="center"/>
              <w:rPr>
                <w:b/>
              </w:rPr>
            </w:pPr>
            <w:r w:rsidRPr="00AA341C">
              <w:rPr>
                <w:b/>
              </w:rPr>
              <w:t>строителство</w:t>
            </w:r>
          </w:p>
        </w:tc>
        <w:tc>
          <w:tcPr>
            <w:tcW w:w="464" w:type="dxa"/>
            <w:tcBorders>
              <w:top w:val="single" w:sz="4" w:space="0" w:color="auto"/>
              <w:left w:val="single" w:sz="4" w:space="0" w:color="auto"/>
            </w:tcBorders>
            <w:shd w:val="clear" w:color="auto" w:fill="F2F2F2"/>
            <w:textDirection w:val="btLr"/>
            <w:vAlign w:val="center"/>
          </w:tcPr>
          <w:p w14:paraId="790478E0" w14:textId="77777777" w:rsidR="001572F9" w:rsidRPr="00AA341C" w:rsidRDefault="001572F9" w:rsidP="00B7213B">
            <w:pPr>
              <w:jc w:val="center"/>
              <w:rPr>
                <w:b/>
              </w:rPr>
            </w:pPr>
            <w:r w:rsidRPr="00AA341C">
              <w:rPr>
                <w:b/>
              </w:rPr>
              <w:t>експлоатация</w:t>
            </w:r>
          </w:p>
        </w:tc>
        <w:tc>
          <w:tcPr>
            <w:tcW w:w="463" w:type="dxa"/>
            <w:tcBorders>
              <w:top w:val="single" w:sz="4" w:space="0" w:color="auto"/>
              <w:left w:val="single" w:sz="4" w:space="0" w:color="auto"/>
            </w:tcBorders>
            <w:shd w:val="clear" w:color="auto" w:fill="F2F2F2"/>
            <w:textDirection w:val="btLr"/>
            <w:vAlign w:val="center"/>
          </w:tcPr>
          <w:p w14:paraId="3B9E1BB7" w14:textId="77777777" w:rsidR="001572F9" w:rsidRPr="00AA341C" w:rsidRDefault="001572F9" w:rsidP="00B7213B">
            <w:pPr>
              <w:jc w:val="center"/>
              <w:rPr>
                <w:b/>
              </w:rPr>
            </w:pPr>
            <w:r w:rsidRPr="00AA341C">
              <w:rPr>
                <w:b/>
              </w:rPr>
              <w:t>строителство</w:t>
            </w:r>
          </w:p>
        </w:tc>
        <w:tc>
          <w:tcPr>
            <w:tcW w:w="463" w:type="dxa"/>
            <w:tcBorders>
              <w:top w:val="single" w:sz="4" w:space="0" w:color="auto"/>
              <w:left w:val="single" w:sz="4" w:space="0" w:color="auto"/>
            </w:tcBorders>
            <w:shd w:val="clear" w:color="auto" w:fill="F2F2F2"/>
            <w:textDirection w:val="btLr"/>
            <w:vAlign w:val="center"/>
          </w:tcPr>
          <w:p w14:paraId="3B9A1C83" w14:textId="77777777" w:rsidR="001572F9" w:rsidRPr="00AA341C" w:rsidRDefault="001572F9" w:rsidP="00B7213B">
            <w:pPr>
              <w:jc w:val="center"/>
              <w:rPr>
                <w:b/>
              </w:rPr>
            </w:pPr>
            <w:r w:rsidRPr="00AA341C">
              <w:rPr>
                <w:b/>
              </w:rPr>
              <w:t>експлоатация</w:t>
            </w:r>
          </w:p>
        </w:tc>
        <w:tc>
          <w:tcPr>
            <w:tcW w:w="463" w:type="dxa"/>
            <w:tcBorders>
              <w:top w:val="single" w:sz="4" w:space="0" w:color="auto"/>
              <w:left w:val="single" w:sz="4" w:space="0" w:color="auto"/>
            </w:tcBorders>
            <w:shd w:val="clear" w:color="auto" w:fill="F2F2F2"/>
            <w:textDirection w:val="btLr"/>
            <w:vAlign w:val="center"/>
          </w:tcPr>
          <w:p w14:paraId="2244B00C" w14:textId="77777777" w:rsidR="001572F9" w:rsidRPr="00AA341C" w:rsidRDefault="001572F9" w:rsidP="00B7213B">
            <w:pPr>
              <w:jc w:val="center"/>
              <w:rPr>
                <w:b/>
              </w:rPr>
            </w:pPr>
            <w:r w:rsidRPr="00AA341C">
              <w:rPr>
                <w:b/>
              </w:rPr>
              <w:t>строителство</w:t>
            </w:r>
          </w:p>
        </w:tc>
        <w:tc>
          <w:tcPr>
            <w:tcW w:w="463" w:type="dxa"/>
            <w:tcBorders>
              <w:top w:val="single" w:sz="4" w:space="0" w:color="auto"/>
              <w:left w:val="single" w:sz="4" w:space="0" w:color="auto"/>
            </w:tcBorders>
            <w:shd w:val="clear" w:color="auto" w:fill="F2F2F2"/>
            <w:textDirection w:val="btLr"/>
            <w:vAlign w:val="center"/>
          </w:tcPr>
          <w:p w14:paraId="402289C3" w14:textId="77777777" w:rsidR="001572F9" w:rsidRPr="00AA341C" w:rsidRDefault="001572F9" w:rsidP="00B7213B">
            <w:pPr>
              <w:jc w:val="center"/>
              <w:rPr>
                <w:b/>
              </w:rPr>
            </w:pPr>
            <w:r w:rsidRPr="00AA341C">
              <w:rPr>
                <w:b/>
              </w:rPr>
              <w:t>експлоатация</w:t>
            </w:r>
          </w:p>
        </w:tc>
        <w:tc>
          <w:tcPr>
            <w:tcW w:w="462" w:type="dxa"/>
            <w:tcBorders>
              <w:top w:val="single" w:sz="4" w:space="0" w:color="auto"/>
              <w:left w:val="single" w:sz="4" w:space="0" w:color="auto"/>
            </w:tcBorders>
            <w:shd w:val="clear" w:color="auto" w:fill="F2F2F2"/>
            <w:textDirection w:val="btLr"/>
            <w:vAlign w:val="center"/>
          </w:tcPr>
          <w:p w14:paraId="080BC9AC" w14:textId="77777777" w:rsidR="001572F9" w:rsidRPr="00AA341C" w:rsidRDefault="001572F9" w:rsidP="00B7213B">
            <w:pPr>
              <w:jc w:val="center"/>
              <w:rPr>
                <w:b/>
              </w:rPr>
            </w:pPr>
            <w:r w:rsidRPr="00AA341C">
              <w:rPr>
                <w:b/>
              </w:rPr>
              <w:t>строителство</w:t>
            </w:r>
          </w:p>
        </w:tc>
        <w:tc>
          <w:tcPr>
            <w:tcW w:w="464" w:type="dxa"/>
            <w:tcBorders>
              <w:top w:val="single" w:sz="4" w:space="0" w:color="auto"/>
              <w:left w:val="single" w:sz="4" w:space="0" w:color="auto"/>
            </w:tcBorders>
            <w:shd w:val="clear" w:color="auto" w:fill="F2F2F2"/>
            <w:textDirection w:val="btLr"/>
            <w:vAlign w:val="center"/>
          </w:tcPr>
          <w:p w14:paraId="47447811" w14:textId="77777777" w:rsidR="001572F9" w:rsidRPr="00AA341C" w:rsidRDefault="001572F9" w:rsidP="00B7213B">
            <w:pPr>
              <w:jc w:val="center"/>
              <w:rPr>
                <w:b/>
              </w:rPr>
            </w:pPr>
            <w:r w:rsidRPr="00AA341C">
              <w:rPr>
                <w:b/>
              </w:rPr>
              <w:t>експлоатация</w:t>
            </w:r>
          </w:p>
        </w:tc>
        <w:tc>
          <w:tcPr>
            <w:tcW w:w="463" w:type="dxa"/>
            <w:tcBorders>
              <w:top w:val="single" w:sz="4" w:space="0" w:color="auto"/>
              <w:left w:val="single" w:sz="4" w:space="0" w:color="auto"/>
            </w:tcBorders>
            <w:shd w:val="clear" w:color="auto" w:fill="F2F2F2"/>
            <w:textDirection w:val="btLr"/>
            <w:vAlign w:val="center"/>
          </w:tcPr>
          <w:p w14:paraId="28BF00F0" w14:textId="77777777" w:rsidR="001572F9" w:rsidRPr="00AA341C" w:rsidRDefault="001572F9" w:rsidP="00B7213B">
            <w:pPr>
              <w:jc w:val="center"/>
              <w:rPr>
                <w:b/>
              </w:rPr>
            </w:pPr>
            <w:r w:rsidRPr="00AA341C">
              <w:rPr>
                <w:b/>
              </w:rPr>
              <w:t>строителство</w:t>
            </w:r>
          </w:p>
        </w:tc>
        <w:tc>
          <w:tcPr>
            <w:tcW w:w="463" w:type="dxa"/>
            <w:tcBorders>
              <w:top w:val="single" w:sz="4" w:space="0" w:color="auto"/>
              <w:left w:val="single" w:sz="4" w:space="0" w:color="auto"/>
              <w:right w:val="single" w:sz="12" w:space="0" w:color="auto"/>
            </w:tcBorders>
            <w:shd w:val="clear" w:color="auto" w:fill="F2F2F2"/>
            <w:textDirection w:val="btLr"/>
            <w:vAlign w:val="center"/>
          </w:tcPr>
          <w:p w14:paraId="4293CC15" w14:textId="77777777" w:rsidR="001572F9" w:rsidRPr="00AA341C" w:rsidRDefault="001572F9" w:rsidP="00B7213B">
            <w:pPr>
              <w:jc w:val="center"/>
              <w:rPr>
                <w:b/>
              </w:rPr>
            </w:pPr>
            <w:r w:rsidRPr="00AA341C">
              <w:rPr>
                <w:b/>
              </w:rPr>
              <w:t>експлоатация</w:t>
            </w:r>
          </w:p>
        </w:tc>
      </w:tr>
      <w:tr w:rsidR="001572F9" w:rsidRPr="00AA341C" w14:paraId="4C35C3A9" w14:textId="77777777" w:rsidTr="00B7213B">
        <w:trPr>
          <w:cantSplit/>
          <w:trHeight w:val="236"/>
          <w:tblHeader/>
          <w:jc w:val="center"/>
        </w:trPr>
        <w:tc>
          <w:tcPr>
            <w:tcW w:w="2301" w:type="dxa"/>
            <w:tcBorders>
              <w:left w:val="single" w:sz="12" w:space="0" w:color="auto"/>
              <w:right w:val="single" w:sz="4" w:space="0" w:color="auto"/>
            </w:tcBorders>
            <w:shd w:val="clear" w:color="auto" w:fill="FFFFFF"/>
            <w:vAlign w:val="center"/>
          </w:tcPr>
          <w:p w14:paraId="66478996" w14:textId="77777777" w:rsidR="001572F9" w:rsidRPr="00AA341C" w:rsidRDefault="001572F9" w:rsidP="00B7213B">
            <w:pPr>
              <w:rPr>
                <w:b/>
              </w:rPr>
            </w:pPr>
            <w:r w:rsidRPr="00AA341C">
              <w:rPr>
                <w:b/>
              </w:rPr>
              <w:t>Атмосферен въздух</w:t>
            </w:r>
          </w:p>
        </w:tc>
        <w:tc>
          <w:tcPr>
            <w:tcW w:w="462" w:type="dxa"/>
            <w:tcBorders>
              <w:top w:val="single" w:sz="4" w:space="0" w:color="auto"/>
              <w:left w:val="single" w:sz="4" w:space="0" w:color="auto"/>
              <w:right w:val="single" w:sz="4" w:space="0" w:color="auto"/>
            </w:tcBorders>
            <w:shd w:val="clear" w:color="auto" w:fill="FFFFFF"/>
            <w:vAlign w:val="center"/>
          </w:tcPr>
          <w:p w14:paraId="61761B5A" w14:textId="77777777" w:rsidR="001572F9" w:rsidRPr="00AA341C" w:rsidRDefault="001572F9" w:rsidP="00B7213B">
            <w:pPr>
              <w:jc w:val="center"/>
            </w:pPr>
            <w:r w:rsidRPr="00AA341C">
              <w:t>х</w:t>
            </w:r>
          </w:p>
        </w:tc>
        <w:tc>
          <w:tcPr>
            <w:tcW w:w="463" w:type="dxa"/>
            <w:tcBorders>
              <w:top w:val="single" w:sz="4" w:space="0" w:color="auto"/>
              <w:left w:val="single" w:sz="4" w:space="0" w:color="auto"/>
              <w:right w:val="single" w:sz="4" w:space="0" w:color="auto"/>
            </w:tcBorders>
            <w:shd w:val="clear" w:color="auto" w:fill="FFFFFF"/>
            <w:vAlign w:val="center"/>
          </w:tcPr>
          <w:p w14:paraId="0B044010" w14:textId="77777777" w:rsidR="001572F9" w:rsidRPr="00AA341C" w:rsidRDefault="001572F9" w:rsidP="00B7213B">
            <w:pPr>
              <w:jc w:val="center"/>
            </w:pPr>
            <w:r w:rsidRPr="00AA341C">
              <w:t>-</w:t>
            </w:r>
          </w:p>
        </w:tc>
        <w:tc>
          <w:tcPr>
            <w:tcW w:w="463" w:type="dxa"/>
            <w:tcBorders>
              <w:top w:val="single" w:sz="4" w:space="0" w:color="auto"/>
              <w:left w:val="single" w:sz="4" w:space="0" w:color="auto"/>
              <w:right w:val="single" w:sz="4" w:space="0" w:color="auto"/>
            </w:tcBorders>
            <w:shd w:val="clear" w:color="auto" w:fill="FFFFFF"/>
            <w:vAlign w:val="center"/>
          </w:tcPr>
          <w:p w14:paraId="3D1A5CA9" w14:textId="77777777" w:rsidR="001572F9" w:rsidRPr="00AA341C" w:rsidRDefault="001572F9" w:rsidP="00B7213B">
            <w:pPr>
              <w:jc w:val="center"/>
            </w:pPr>
            <w:r w:rsidRPr="00AA341C">
              <w:t>х</w:t>
            </w:r>
          </w:p>
        </w:tc>
        <w:tc>
          <w:tcPr>
            <w:tcW w:w="463" w:type="dxa"/>
            <w:tcBorders>
              <w:top w:val="single" w:sz="4" w:space="0" w:color="auto"/>
              <w:left w:val="single" w:sz="4" w:space="0" w:color="auto"/>
              <w:right w:val="single" w:sz="4" w:space="0" w:color="auto"/>
            </w:tcBorders>
            <w:shd w:val="clear" w:color="auto" w:fill="FFFFFF"/>
            <w:vAlign w:val="center"/>
          </w:tcPr>
          <w:p w14:paraId="376197BC" w14:textId="77777777" w:rsidR="001572F9" w:rsidRPr="00AA341C" w:rsidRDefault="001572F9" w:rsidP="00B7213B">
            <w:pPr>
              <w:jc w:val="center"/>
            </w:pPr>
            <w:r w:rsidRPr="00AA341C">
              <w:t>х</w:t>
            </w:r>
          </w:p>
        </w:tc>
        <w:tc>
          <w:tcPr>
            <w:tcW w:w="463" w:type="dxa"/>
            <w:tcBorders>
              <w:top w:val="single" w:sz="4" w:space="0" w:color="auto"/>
              <w:left w:val="single" w:sz="4" w:space="0" w:color="auto"/>
              <w:right w:val="single" w:sz="4" w:space="0" w:color="auto"/>
            </w:tcBorders>
            <w:shd w:val="clear" w:color="auto" w:fill="FFFFFF"/>
            <w:vAlign w:val="center"/>
          </w:tcPr>
          <w:p w14:paraId="3606E70E" w14:textId="77777777" w:rsidR="001572F9" w:rsidRPr="00AA341C" w:rsidRDefault="001572F9" w:rsidP="00B7213B">
            <w:pPr>
              <w:jc w:val="center"/>
            </w:pPr>
            <w:r w:rsidRPr="00AA341C">
              <w:t>х</w:t>
            </w:r>
          </w:p>
        </w:tc>
        <w:tc>
          <w:tcPr>
            <w:tcW w:w="463" w:type="dxa"/>
            <w:tcBorders>
              <w:top w:val="single" w:sz="4" w:space="0" w:color="auto"/>
              <w:left w:val="single" w:sz="4" w:space="0" w:color="auto"/>
              <w:right w:val="single" w:sz="4" w:space="0" w:color="auto"/>
            </w:tcBorders>
            <w:shd w:val="clear" w:color="auto" w:fill="FFFFFF"/>
            <w:vAlign w:val="center"/>
          </w:tcPr>
          <w:p w14:paraId="41DAE32C"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vAlign w:val="center"/>
          </w:tcPr>
          <w:p w14:paraId="0549D5B8" w14:textId="77777777" w:rsidR="001572F9" w:rsidRPr="00AA341C" w:rsidRDefault="001572F9" w:rsidP="00B7213B">
            <w:pPr>
              <w:jc w:val="center"/>
            </w:pPr>
            <w:r w:rsidRPr="00AA341C">
              <w:t>x</w:t>
            </w:r>
          </w:p>
        </w:tc>
        <w:tc>
          <w:tcPr>
            <w:tcW w:w="464" w:type="dxa"/>
            <w:tcBorders>
              <w:top w:val="single" w:sz="4" w:space="0" w:color="auto"/>
              <w:left w:val="single" w:sz="4" w:space="0" w:color="auto"/>
              <w:right w:val="single" w:sz="4" w:space="0" w:color="auto"/>
            </w:tcBorders>
            <w:shd w:val="clear" w:color="auto" w:fill="FFFFFF"/>
            <w:vAlign w:val="center"/>
          </w:tcPr>
          <w:p w14:paraId="7C98B94D" w14:textId="77777777" w:rsidR="001572F9" w:rsidRPr="00AA341C" w:rsidRDefault="001572F9" w:rsidP="00B7213B">
            <w:pPr>
              <w:jc w:val="center"/>
            </w:pPr>
            <w:r w:rsidRPr="00AA341C">
              <w:t>х</w:t>
            </w:r>
          </w:p>
        </w:tc>
        <w:tc>
          <w:tcPr>
            <w:tcW w:w="463" w:type="dxa"/>
            <w:tcBorders>
              <w:top w:val="single" w:sz="4" w:space="0" w:color="auto"/>
              <w:left w:val="single" w:sz="4" w:space="0" w:color="auto"/>
              <w:right w:val="single" w:sz="4" w:space="0" w:color="auto"/>
            </w:tcBorders>
            <w:shd w:val="clear" w:color="auto" w:fill="FFFFFF"/>
            <w:vAlign w:val="center"/>
          </w:tcPr>
          <w:p w14:paraId="0A09A76D" w14:textId="77777777" w:rsidR="001572F9" w:rsidRPr="00AA341C" w:rsidRDefault="001572F9" w:rsidP="00B7213B">
            <w:pPr>
              <w:jc w:val="center"/>
            </w:pPr>
            <w:r w:rsidRPr="00AA341C">
              <w:t>х</w:t>
            </w:r>
          </w:p>
        </w:tc>
        <w:tc>
          <w:tcPr>
            <w:tcW w:w="463" w:type="dxa"/>
            <w:tcBorders>
              <w:top w:val="single" w:sz="4" w:space="0" w:color="auto"/>
              <w:left w:val="single" w:sz="4" w:space="0" w:color="auto"/>
              <w:right w:val="single" w:sz="4" w:space="0" w:color="auto"/>
            </w:tcBorders>
            <w:shd w:val="clear" w:color="auto" w:fill="FFFFFF"/>
            <w:vAlign w:val="center"/>
          </w:tcPr>
          <w:p w14:paraId="2F68BC2B"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vAlign w:val="center"/>
          </w:tcPr>
          <w:p w14:paraId="6007809B" w14:textId="77777777" w:rsidR="001572F9" w:rsidRPr="00AA341C" w:rsidRDefault="001572F9" w:rsidP="00B7213B">
            <w:pPr>
              <w:jc w:val="center"/>
            </w:pPr>
            <w:r w:rsidRPr="00AA341C">
              <w:t>х</w:t>
            </w:r>
          </w:p>
        </w:tc>
        <w:tc>
          <w:tcPr>
            <w:tcW w:w="463" w:type="dxa"/>
            <w:tcBorders>
              <w:top w:val="single" w:sz="4" w:space="0" w:color="auto"/>
              <w:left w:val="single" w:sz="4" w:space="0" w:color="auto"/>
              <w:right w:val="single" w:sz="4" w:space="0" w:color="auto"/>
            </w:tcBorders>
            <w:shd w:val="clear" w:color="auto" w:fill="FFFFFF"/>
            <w:vAlign w:val="center"/>
          </w:tcPr>
          <w:p w14:paraId="1ADDA2FC" w14:textId="77777777" w:rsidR="001572F9" w:rsidRPr="00AA341C" w:rsidRDefault="001572F9" w:rsidP="00B7213B">
            <w:pPr>
              <w:jc w:val="center"/>
            </w:pPr>
            <w:r w:rsidRPr="00AA341C">
              <w:t>-</w:t>
            </w:r>
          </w:p>
        </w:tc>
        <w:tc>
          <w:tcPr>
            <w:tcW w:w="462" w:type="dxa"/>
            <w:tcBorders>
              <w:top w:val="single" w:sz="4" w:space="0" w:color="auto"/>
              <w:left w:val="single" w:sz="4" w:space="0" w:color="auto"/>
              <w:right w:val="single" w:sz="4" w:space="0" w:color="auto"/>
            </w:tcBorders>
            <w:shd w:val="clear" w:color="auto" w:fill="FFFFFF"/>
            <w:vAlign w:val="center"/>
          </w:tcPr>
          <w:p w14:paraId="43C26DDF" w14:textId="77777777" w:rsidR="001572F9" w:rsidRPr="00AA341C" w:rsidRDefault="001572F9" w:rsidP="00B7213B">
            <w:pPr>
              <w:jc w:val="center"/>
            </w:pPr>
            <w:r w:rsidRPr="00AA341C">
              <w:t>х</w:t>
            </w:r>
          </w:p>
        </w:tc>
        <w:tc>
          <w:tcPr>
            <w:tcW w:w="464" w:type="dxa"/>
            <w:tcBorders>
              <w:top w:val="single" w:sz="4" w:space="0" w:color="auto"/>
              <w:left w:val="single" w:sz="4" w:space="0" w:color="auto"/>
              <w:right w:val="single" w:sz="4" w:space="0" w:color="auto"/>
            </w:tcBorders>
            <w:shd w:val="clear" w:color="auto" w:fill="FFFFFF"/>
            <w:vAlign w:val="center"/>
          </w:tcPr>
          <w:p w14:paraId="14FDD310" w14:textId="77777777" w:rsidR="001572F9" w:rsidRPr="00AA341C" w:rsidRDefault="001572F9" w:rsidP="00B7213B">
            <w:pPr>
              <w:jc w:val="center"/>
            </w:pPr>
            <w:r w:rsidRPr="00AA341C">
              <w:t>-</w:t>
            </w:r>
          </w:p>
        </w:tc>
        <w:tc>
          <w:tcPr>
            <w:tcW w:w="463" w:type="dxa"/>
            <w:tcBorders>
              <w:top w:val="single" w:sz="4" w:space="0" w:color="auto"/>
              <w:left w:val="single" w:sz="4" w:space="0" w:color="auto"/>
              <w:right w:val="single" w:sz="4" w:space="0" w:color="auto"/>
            </w:tcBorders>
            <w:shd w:val="clear" w:color="auto" w:fill="FFFFFF"/>
            <w:vAlign w:val="center"/>
          </w:tcPr>
          <w:p w14:paraId="6896D87D" w14:textId="77777777" w:rsidR="001572F9" w:rsidRPr="00AA341C" w:rsidRDefault="001572F9" w:rsidP="00B7213B">
            <w:pPr>
              <w:jc w:val="center"/>
            </w:pPr>
            <w:r w:rsidRPr="00AA341C">
              <w:t>х</w:t>
            </w:r>
          </w:p>
        </w:tc>
        <w:tc>
          <w:tcPr>
            <w:tcW w:w="463" w:type="dxa"/>
            <w:tcBorders>
              <w:top w:val="single" w:sz="4" w:space="0" w:color="auto"/>
              <w:left w:val="single" w:sz="4" w:space="0" w:color="auto"/>
              <w:right w:val="single" w:sz="12" w:space="0" w:color="auto"/>
            </w:tcBorders>
            <w:shd w:val="clear" w:color="auto" w:fill="FFFFFF"/>
            <w:vAlign w:val="center"/>
          </w:tcPr>
          <w:p w14:paraId="7DFC1EC7" w14:textId="77777777" w:rsidR="001572F9" w:rsidRPr="00AA341C" w:rsidRDefault="001572F9" w:rsidP="00B7213B">
            <w:pPr>
              <w:jc w:val="center"/>
            </w:pPr>
            <w:r w:rsidRPr="00AA341C">
              <w:t>х</w:t>
            </w:r>
          </w:p>
        </w:tc>
      </w:tr>
      <w:tr w:rsidR="001572F9" w:rsidRPr="00AA341C" w14:paraId="2857F849" w14:textId="77777777" w:rsidTr="00B7213B">
        <w:trPr>
          <w:cantSplit/>
          <w:trHeight w:val="236"/>
          <w:tblHeader/>
          <w:jc w:val="center"/>
        </w:trPr>
        <w:tc>
          <w:tcPr>
            <w:tcW w:w="2301" w:type="dxa"/>
            <w:tcBorders>
              <w:left w:val="single" w:sz="12" w:space="0" w:color="auto"/>
              <w:right w:val="single" w:sz="4" w:space="0" w:color="auto"/>
            </w:tcBorders>
            <w:shd w:val="clear" w:color="auto" w:fill="FFFFFF"/>
            <w:vAlign w:val="center"/>
          </w:tcPr>
          <w:p w14:paraId="459FFE8A" w14:textId="77777777" w:rsidR="001572F9" w:rsidRPr="00AA341C" w:rsidRDefault="001572F9" w:rsidP="00B7213B">
            <w:pPr>
              <w:rPr>
                <w:b/>
                <w:highlight w:val="yellow"/>
              </w:rPr>
            </w:pPr>
            <w:r w:rsidRPr="00AA341C">
              <w:rPr>
                <w:b/>
              </w:rPr>
              <w:lastRenderedPageBreak/>
              <w:t xml:space="preserve">Води </w:t>
            </w:r>
          </w:p>
        </w:tc>
        <w:tc>
          <w:tcPr>
            <w:tcW w:w="462" w:type="dxa"/>
            <w:tcBorders>
              <w:top w:val="single" w:sz="4" w:space="0" w:color="auto"/>
              <w:left w:val="single" w:sz="4" w:space="0" w:color="auto"/>
              <w:right w:val="single" w:sz="4" w:space="0" w:color="auto"/>
            </w:tcBorders>
            <w:shd w:val="clear" w:color="auto" w:fill="FFFFFF"/>
            <w:vAlign w:val="center"/>
          </w:tcPr>
          <w:p w14:paraId="25F4CD4D"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vAlign w:val="center"/>
          </w:tcPr>
          <w:p w14:paraId="3B74BC4B"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vAlign w:val="center"/>
          </w:tcPr>
          <w:p w14:paraId="0868615E"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vAlign w:val="center"/>
          </w:tcPr>
          <w:p w14:paraId="276BF7A4"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vAlign w:val="center"/>
          </w:tcPr>
          <w:p w14:paraId="740813A9"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vAlign w:val="center"/>
          </w:tcPr>
          <w:p w14:paraId="74E7265D"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vAlign w:val="center"/>
          </w:tcPr>
          <w:p w14:paraId="62B7B43F" w14:textId="77777777" w:rsidR="001572F9" w:rsidRPr="00AA341C" w:rsidRDefault="001572F9" w:rsidP="00B7213B">
            <w:pPr>
              <w:jc w:val="center"/>
            </w:pPr>
            <w:r w:rsidRPr="00AA341C">
              <w:t>x</w:t>
            </w:r>
          </w:p>
        </w:tc>
        <w:tc>
          <w:tcPr>
            <w:tcW w:w="464" w:type="dxa"/>
            <w:tcBorders>
              <w:top w:val="single" w:sz="4" w:space="0" w:color="auto"/>
              <w:left w:val="single" w:sz="4" w:space="0" w:color="auto"/>
              <w:right w:val="single" w:sz="4" w:space="0" w:color="auto"/>
            </w:tcBorders>
            <w:shd w:val="clear" w:color="auto" w:fill="FFFFFF"/>
            <w:vAlign w:val="center"/>
          </w:tcPr>
          <w:p w14:paraId="3C8AB578"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vAlign w:val="center"/>
          </w:tcPr>
          <w:p w14:paraId="30609B9B"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vAlign w:val="center"/>
          </w:tcPr>
          <w:p w14:paraId="053E4914"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vAlign w:val="center"/>
          </w:tcPr>
          <w:p w14:paraId="4186277B"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vAlign w:val="center"/>
          </w:tcPr>
          <w:p w14:paraId="52A581C2" w14:textId="77777777" w:rsidR="001572F9" w:rsidRPr="00AA341C" w:rsidRDefault="001572F9" w:rsidP="00B7213B">
            <w:pPr>
              <w:jc w:val="center"/>
            </w:pPr>
            <w:r w:rsidRPr="00AA341C">
              <w:t>x</w:t>
            </w:r>
          </w:p>
        </w:tc>
        <w:tc>
          <w:tcPr>
            <w:tcW w:w="462" w:type="dxa"/>
            <w:tcBorders>
              <w:top w:val="single" w:sz="4" w:space="0" w:color="auto"/>
              <w:left w:val="single" w:sz="4" w:space="0" w:color="auto"/>
              <w:right w:val="single" w:sz="4" w:space="0" w:color="auto"/>
            </w:tcBorders>
            <w:shd w:val="clear" w:color="auto" w:fill="FFFFFF"/>
            <w:vAlign w:val="center"/>
          </w:tcPr>
          <w:p w14:paraId="326FD4C8" w14:textId="77777777" w:rsidR="001572F9" w:rsidRPr="00AA341C" w:rsidRDefault="001572F9" w:rsidP="00B7213B">
            <w:pPr>
              <w:jc w:val="center"/>
            </w:pPr>
            <w:r w:rsidRPr="00AA341C">
              <w:t>x</w:t>
            </w:r>
          </w:p>
        </w:tc>
        <w:tc>
          <w:tcPr>
            <w:tcW w:w="464" w:type="dxa"/>
            <w:tcBorders>
              <w:top w:val="single" w:sz="4" w:space="0" w:color="auto"/>
              <w:left w:val="single" w:sz="4" w:space="0" w:color="auto"/>
              <w:right w:val="single" w:sz="4" w:space="0" w:color="auto"/>
            </w:tcBorders>
            <w:shd w:val="clear" w:color="auto" w:fill="FFFFFF"/>
            <w:vAlign w:val="center"/>
          </w:tcPr>
          <w:p w14:paraId="0742C651"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vAlign w:val="center"/>
          </w:tcPr>
          <w:p w14:paraId="27BEB3BF"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12" w:space="0" w:color="auto"/>
            </w:tcBorders>
            <w:shd w:val="clear" w:color="auto" w:fill="FFFFFF"/>
            <w:vAlign w:val="center"/>
          </w:tcPr>
          <w:p w14:paraId="5A026134" w14:textId="77777777" w:rsidR="001572F9" w:rsidRPr="00AA341C" w:rsidRDefault="001572F9" w:rsidP="00B7213B">
            <w:pPr>
              <w:jc w:val="center"/>
            </w:pPr>
            <w:r w:rsidRPr="00AA341C">
              <w:t>x</w:t>
            </w:r>
          </w:p>
        </w:tc>
      </w:tr>
      <w:tr w:rsidR="001572F9" w:rsidRPr="00AA341C" w14:paraId="0C9EA711" w14:textId="77777777" w:rsidTr="00B7213B">
        <w:trPr>
          <w:cantSplit/>
          <w:trHeight w:val="236"/>
          <w:tblHeader/>
          <w:jc w:val="center"/>
        </w:trPr>
        <w:tc>
          <w:tcPr>
            <w:tcW w:w="2301" w:type="dxa"/>
            <w:tcBorders>
              <w:left w:val="single" w:sz="12" w:space="0" w:color="auto"/>
              <w:right w:val="single" w:sz="4" w:space="0" w:color="auto"/>
            </w:tcBorders>
            <w:shd w:val="clear" w:color="auto" w:fill="FFFFFF"/>
            <w:vAlign w:val="center"/>
          </w:tcPr>
          <w:p w14:paraId="51DCCDAD" w14:textId="77777777" w:rsidR="001572F9" w:rsidRPr="00AA341C" w:rsidRDefault="001572F9" w:rsidP="00B7213B">
            <w:pPr>
              <w:rPr>
                <w:b/>
                <w:highlight w:val="yellow"/>
              </w:rPr>
            </w:pPr>
            <w:r w:rsidRPr="00AA341C">
              <w:rPr>
                <w:b/>
              </w:rPr>
              <w:t>Земни недра</w:t>
            </w:r>
          </w:p>
        </w:tc>
        <w:tc>
          <w:tcPr>
            <w:tcW w:w="462" w:type="dxa"/>
            <w:tcBorders>
              <w:top w:val="single" w:sz="4" w:space="0" w:color="auto"/>
              <w:left w:val="single" w:sz="4" w:space="0" w:color="auto"/>
              <w:right w:val="single" w:sz="4" w:space="0" w:color="auto"/>
            </w:tcBorders>
            <w:shd w:val="clear" w:color="auto" w:fill="FFFFFF"/>
            <w:vAlign w:val="center"/>
          </w:tcPr>
          <w:p w14:paraId="1ECB58CA" w14:textId="77777777" w:rsidR="001572F9" w:rsidRPr="00AA341C" w:rsidRDefault="001572F9" w:rsidP="00B7213B">
            <w:pPr>
              <w:jc w:val="center"/>
            </w:pPr>
            <w:r w:rsidRPr="00AA341C">
              <w:t>х</w:t>
            </w:r>
          </w:p>
        </w:tc>
        <w:tc>
          <w:tcPr>
            <w:tcW w:w="463" w:type="dxa"/>
            <w:tcBorders>
              <w:top w:val="single" w:sz="4" w:space="0" w:color="auto"/>
              <w:left w:val="single" w:sz="4" w:space="0" w:color="auto"/>
              <w:right w:val="single" w:sz="4" w:space="0" w:color="auto"/>
            </w:tcBorders>
            <w:shd w:val="clear" w:color="auto" w:fill="FFFFFF"/>
            <w:vAlign w:val="center"/>
          </w:tcPr>
          <w:p w14:paraId="7A1A0948" w14:textId="77777777" w:rsidR="001572F9" w:rsidRPr="00AA341C" w:rsidRDefault="001572F9" w:rsidP="00B7213B">
            <w:pPr>
              <w:jc w:val="center"/>
            </w:pPr>
            <w:r w:rsidRPr="00AA341C">
              <w:t>-</w:t>
            </w:r>
          </w:p>
        </w:tc>
        <w:tc>
          <w:tcPr>
            <w:tcW w:w="463" w:type="dxa"/>
            <w:tcBorders>
              <w:top w:val="single" w:sz="4" w:space="0" w:color="auto"/>
              <w:left w:val="single" w:sz="4" w:space="0" w:color="auto"/>
              <w:right w:val="single" w:sz="4" w:space="0" w:color="auto"/>
            </w:tcBorders>
            <w:shd w:val="clear" w:color="auto" w:fill="FFFFFF"/>
            <w:vAlign w:val="center"/>
          </w:tcPr>
          <w:p w14:paraId="53E30F6F"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vAlign w:val="center"/>
          </w:tcPr>
          <w:p w14:paraId="48D3EDF7"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vAlign w:val="center"/>
          </w:tcPr>
          <w:p w14:paraId="055CF201"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vAlign w:val="center"/>
          </w:tcPr>
          <w:p w14:paraId="59BCB899"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vAlign w:val="center"/>
          </w:tcPr>
          <w:p w14:paraId="3802B42D" w14:textId="77777777" w:rsidR="001572F9" w:rsidRPr="00AA341C" w:rsidRDefault="001572F9" w:rsidP="00B7213B">
            <w:pPr>
              <w:jc w:val="center"/>
            </w:pPr>
            <w:r w:rsidRPr="00AA341C">
              <w:t>x</w:t>
            </w:r>
          </w:p>
        </w:tc>
        <w:tc>
          <w:tcPr>
            <w:tcW w:w="464" w:type="dxa"/>
            <w:tcBorders>
              <w:top w:val="single" w:sz="4" w:space="0" w:color="auto"/>
              <w:left w:val="single" w:sz="4" w:space="0" w:color="auto"/>
              <w:right w:val="single" w:sz="4" w:space="0" w:color="auto"/>
            </w:tcBorders>
            <w:shd w:val="clear" w:color="auto" w:fill="FFFFFF"/>
            <w:vAlign w:val="center"/>
          </w:tcPr>
          <w:p w14:paraId="5AC70015"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vAlign w:val="center"/>
          </w:tcPr>
          <w:p w14:paraId="1F5B0863"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vAlign w:val="center"/>
          </w:tcPr>
          <w:p w14:paraId="025D80E1"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vAlign w:val="center"/>
          </w:tcPr>
          <w:p w14:paraId="5825F315"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vAlign w:val="center"/>
          </w:tcPr>
          <w:p w14:paraId="42EB4113" w14:textId="77777777" w:rsidR="001572F9" w:rsidRPr="00AA341C" w:rsidRDefault="001572F9" w:rsidP="00B7213B">
            <w:pPr>
              <w:jc w:val="center"/>
            </w:pPr>
            <w:r w:rsidRPr="00AA341C">
              <w:t>-</w:t>
            </w:r>
          </w:p>
        </w:tc>
        <w:tc>
          <w:tcPr>
            <w:tcW w:w="462" w:type="dxa"/>
            <w:tcBorders>
              <w:top w:val="single" w:sz="4" w:space="0" w:color="auto"/>
              <w:left w:val="single" w:sz="4" w:space="0" w:color="auto"/>
              <w:right w:val="single" w:sz="4" w:space="0" w:color="auto"/>
            </w:tcBorders>
            <w:shd w:val="clear" w:color="auto" w:fill="FFFFFF"/>
            <w:vAlign w:val="center"/>
          </w:tcPr>
          <w:p w14:paraId="562C5B94" w14:textId="77777777" w:rsidR="001572F9" w:rsidRPr="00AA341C" w:rsidRDefault="001572F9" w:rsidP="00B7213B">
            <w:pPr>
              <w:jc w:val="center"/>
            </w:pPr>
            <w:r w:rsidRPr="00AA341C">
              <w:t>x</w:t>
            </w:r>
          </w:p>
        </w:tc>
        <w:tc>
          <w:tcPr>
            <w:tcW w:w="464" w:type="dxa"/>
            <w:tcBorders>
              <w:top w:val="single" w:sz="4" w:space="0" w:color="auto"/>
              <w:left w:val="single" w:sz="4" w:space="0" w:color="auto"/>
              <w:right w:val="single" w:sz="4" w:space="0" w:color="auto"/>
            </w:tcBorders>
            <w:shd w:val="clear" w:color="auto" w:fill="FFFFFF"/>
            <w:vAlign w:val="center"/>
          </w:tcPr>
          <w:p w14:paraId="7EC22942" w14:textId="77777777" w:rsidR="001572F9" w:rsidRPr="00AA341C" w:rsidRDefault="001572F9" w:rsidP="00B7213B">
            <w:pPr>
              <w:jc w:val="center"/>
            </w:pPr>
            <w:r w:rsidRPr="00AA341C">
              <w:t>-</w:t>
            </w:r>
          </w:p>
        </w:tc>
        <w:tc>
          <w:tcPr>
            <w:tcW w:w="463" w:type="dxa"/>
            <w:tcBorders>
              <w:top w:val="single" w:sz="4" w:space="0" w:color="auto"/>
              <w:left w:val="single" w:sz="4" w:space="0" w:color="auto"/>
              <w:right w:val="single" w:sz="4" w:space="0" w:color="auto"/>
            </w:tcBorders>
            <w:shd w:val="clear" w:color="auto" w:fill="FFFFFF"/>
            <w:vAlign w:val="center"/>
          </w:tcPr>
          <w:p w14:paraId="79B5C9C6"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12" w:space="0" w:color="auto"/>
            </w:tcBorders>
            <w:shd w:val="clear" w:color="auto" w:fill="FFFFFF"/>
            <w:vAlign w:val="center"/>
          </w:tcPr>
          <w:p w14:paraId="4E0ABA6C" w14:textId="77777777" w:rsidR="001572F9" w:rsidRPr="00AA341C" w:rsidRDefault="001572F9" w:rsidP="00B7213B">
            <w:pPr>
              <w:jc w:val="center"/>
            </w:pPr>
            <w:r w:rsidRPr="00AA341C">
              <w:t>x</w:t>
            </w:r>
          </w:p>
        </w:tc>
      </w:tr>
      <w:tr w:rsidR="001572F9" w:rsidRPr="00AA341C" w14:paraId="61D37466" w14:textId="77777777" w:rsidTr="00B7213B">
        <w:trPr>
          <w:cantSplit/>
          <w:trHeight w:val="236"/>
          <w:tblHeader/>
          <w:jc w:val="center"/>
        </w:trPr>
        <w:tc>
          <w:tcPr>
            <w:tcW w:w="2301" w:type="dxa"/>
            <w:tcBorders>
              <w:left w:val="single" w:sz="12" w:space="0" w:color="auto"/>
              <w:right w:val="single" w:sz="4" w:space="0" w:color="auto"/>
            </w:tcBorders>
            <w:shd w:val="clear" w:color="auto" w:fill="FFFFFF"/>
            <w:vAlign w:val="center"/>
          </w:tcPr>
          <w:p w14:paraId="3D7BE4E2" w14:textId="77777777" w:rsidR="001572F9" w:rsidRPr="00AA341C" w:rsidRDefault="001572F9" w:rsidP="00B7213B">
            <w:pPr>
              <w:rPr>
                <w:b/>
              </w:rPr>
            </w:pPr>
            <w:r w:rsidRPr="00AA341C">
              <w:rPr>
                <w:b/>
              </w:rPr>
              <w:t>Почви</w:t>
            </w:r>
          </w:p>
        </w:tc>
        <w:tc>
          <w:tcPr>
            <w:tcW w:w="462" w:type="dxa"/>
            <w:tcBorders>
              <w:top w:val="single" w:sz="4" w:space="0" w:color="auto"/>
              <w:left w:val="single" w:sz="4" w:space="0" w:color="auto"/>
              <w:right w:val="single" w:sz="4" w:space="0" w:color="auto"/>
            </w:tcBorders>
            <w:shd w:val="clear" w:color="auto" w:fill="FFFFFF"/>
            <w:vAlign w:val="center"/>
          </w:tcPr>
          <w:p w14:paraId="5508844C" w14:textId="77777777" w:rsidR="001572F9" w:rsidRPr="00AA341C" w:rsidRDefault="001572F9" w:rsidP="00B7213B">
            <w:pPr>
              <w:jc w:val="center"/>
            </w:pPr>
            <w:r w:rsidRPr="00AA341C">
              <w:t>х</w:t>
            </w:r>
          </w:p>
        </w:tc>
        <w:tc>
          <w:tcPr>
            <w:tcW w:w="463" w:type="dxa"/>
            <w:tcBorders>
              <w:top w:val="single" w:sz="4" w:space="0" w:color="auto"/>
              <w:left w:val="single" w:sz="4" w:space="0" w:color="auto"/>
              <w:right w:val="single" w:sz="4" w:space="0" w:color="auto"/>
            </w:tcBorders>
            <w:shd w:val="clear" w:color="auto" w:fill="FFFFFF"/>
            <w:vAlign w:val="center"/>
          </w:tcPr>
          <w:p w14:paraId="42C83B6A" w14:textId="77777777" w:rsidR="001572F9" w:rsidRPr="00AA341C" w:rsidRDefault="001572F9" w:rsidP="00B7213B">
            <w:pPr>
              <w:jc w:val="center"/>
            </w:pPr>
            <w:r w:rsidRPr="00AA341C">
              <w:t>х</w:t>
            </w:r>
          </w:p>
        </w:tc>
        <w:tc>
          <w:tcPr>
            <w:tcW w:w="463" w:type="dxa"/>
            <w:tcBorders>
              <w:top w:val="single" w:sz="4" w:space="0" w:color="auto"/>
              <w:left w:val="single" w:sz="4" w:space="0" w:color="auto"/>
              <w:right w:val="single" w:sz="4" w:space="0" w:color="auto"/>
            </w:tcBorders>
            <w:shd w:val="clear" w:color="auto" w:fill="FFFFFF"/>
            <w:vAlign w:val="center"/>
          </w:tcPr>
          <w:p w14:paraId="169C2940"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vAlign w:val="center"/>
          </w:tcPr>
          <w:p w14:paraId="7FE74A9F" w14:textId="77777777" w:rsidR="001572F9" w:rsidRPr="00AA341C" w:rsidRDefault="001572F9" w:rsidP="00B7213B">
            <w:pPr>
              <w:jc w:val="center"/>
            </w:pPr>
            <w:r w:rsidRPr="00AA341C">
              <w:t>х</w:t>
            </w:r>
          </w:p>
        </w:tc>
        <w:tc>
          <w:tcPr>
            <w:tcW w:w="463" w:type="dxa"/>
            <w:tcBorders>
              <w:top w:val="single" w:sz="4" w:space="0" w:color="auto"/>
              <w:left w:val="single" w:sz="4" w:space="0" w:color="auto"/>
              <w:right w:val="single" w:sz="4" w:space="0" w:color="auto"/>
            </w:tcBorders>
            <w:shd w:val="clear" w:color="auto" w:fill="FFFFFF"/>
            <w:vAlign w:val="center"/>
          </w:tcPr>
          <w:p w14:paraId="6726B5D0"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vAlign w:val="center"/>
          </w:tcPr>
          <w:p w14:paraId="5319D6BC" w14:textId="77777777" w:rsidR="001572F9" w:rsidRPr="00AA341C" w:rsidRDefault="001572F9" w:rsidP="00B7213B">
            <w:pPr>
              <w:jc w:val="center"/>
            </w:pPr>
            <w:r w:rsidRPr="00AA341C">
              <w:t>х</w:t>
            </w:r>
          </w:p>
        </w:tc>
        <w:tc>
          <w:tcPr>
            <w:tcW w:w="463" w:type="dxa"/>
            <w:tcBorders>
              <w:top w:val="single" w:sz="4" w:space="0" w:color="auto"/>
              <w:left w:val="single" w:sz="4" w:space="0" w:color="auto"/>
              <w:right w:val="single" w:sz="4" w:space="0" w:color="auto"/>
            </w:tcBorders>
            <w:shd w:val="clear" w:color="auto" w:fill="FFFFFF"/>
            <w:vAlign w:val="center"/>
          </w:tcPr>
          <w:p w14:paraId="214FD2E6" w14:textId="77777777" w:rsidR="001572F9" w:rsidRPr="00AA341C" w:rsidRDefault="001572F9" w:rsidP="00B7213B">
            <w:pPr>
              <w:jc w:val="center"/>
            </w:pPr>
            <w:r w:rsidRPr="00AA341C">
              <w:t>x</w:t>
            </w:r>
          </w:p>
        </w:tc>
        <w:tc>
          <w:tcPr>
            <w:tcW w:w="464" w:type="dxa"/>
            <w:tcBorders>
              <w:top w:val="single" w:sz="4" w:space="0" w:color="auto"/>
              <w:left w:val="single" w:sz="4" w:space="0" w:color="auto"/>
              <w:right w:val="single" w:sz="4" w:space="0" w:color="auto"/>
            </w:tcBorders>
            <w:shd w:val="clear" w:color="auto" w:fill="FFFFFF"/>
            <w:vAlign w:val="center"/>
          </w:tcPr>
          <w:p w14:paraId="0E5A8AEA" w14:textId="77777777" w:rsidR="001572F9" w:rsidRPr="00AA341C" w:rsidRDefault="001572F9" w:rsidP="00B7213B">
            <w:pPr>
              <w:jc w:val="center"/>
            </w:pPr>
            <w:r w:rsidRPr="00AA341C">
              <w:t>х</w:t>
            </w:r>
          </w:p>
        </w:tc>
        <w:tc>
          <w:tcPr>
            <w:tcW w:w="463" w:type="dxa"/>
            <w:tcBorders>
              <w:top w:val="single" w:sz="4" w:space="0" w:color="auto"/>
              <w:left w:val="single" w:sz="4" w:space="0" w:color="auto"/>
              <w:right w:val="single" w:sz="4" w:space="0" w:color="auto"/>
            </w:tcBorders>
            <w:shd w:val="clear" w:color="auto" w:fill="FFFFFF"/>
            <w:vAlign w:val="center"/>
          </w:tcPr>
          <w:p w14:paraId="428FDFD1" w14:textId="77777777" w:rsidR="001572F9" w:rsidRPr="00AA341C" w:rsidRDefault="001572F9" w:rsidP="00B7213B">
            <w:pPr>
              <w:jc w:val="center"/>
            </w:pPr>
            <w:r w:rsidRPr="00AA341C">
              <w:t>х</w:t>
            </w:r>
          </w:p>
        </w:tc>
        <w:tc>
          <w:tcPr>
            <w:tcW w:w="463" w:type="dxa"/>
            <w:tcBorders>
              <w:top w:val="single" w:sz="4" w:space="0" w:color="auto"/>
              <w:left w:val="single" w:sz="4" w:space="0" w:color="auto"/>
              <w:right w:val="single" w:sz="4" w:space="0" w:color="auto"/>
            </w:tcBorders>
            <w:shd w:val="clear" w:color="auto" w:fill="FFFFFF"/>
            <w:vAlign w:val="center"/>
          </w:tcPr>
          <w:p w14:paraId="248A203B"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vAlign w:val="center"/>
          </w:tcPr>
          <w:p w14:paraId="62033FF6"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vAlign w:val="center"/>
          </w:tcPr>
          <w:p w14:paraId="31B9B9FA" w14:textId="77777777" w:rsidR="001572F9" w:rsidRPr="00AA341C" w:rsidRDefault="001572F9" w:rsidP="00B7213B">
            <w:pPr>
              <w:jc w:val="center"/>
            </w:pPr>
            <w:r w:rsidRPr="00AA341C">
              <w:t>х</w:t>
            </w:r>
          </w:p>
        </w:tc>
        <w:tc>
          <w:tcPr>
            <w:tcW w:w="462" w:type="dxa"/>
            <w:tcBorders>
              <w:top w:val="single" w:sz="4" w:space="0" w:color="auto"/>
              <w:left w:val="single" w:sz="4" w:space="0" w:color="auto"/>
              <w:right w:val="single" w:sz="4" w:space="0" w:color="auto"/>
            </w:tcBorders>
            <w:shd w:val="clear" w:color="auto" w:fill="FFFFFF"/>
            <w:vAlign w:val="center"/>
          </w:tcPr>
          <w:p w14:paraId="3D207E18" w14:textId="77777777" w:rsidR="001572F9" w:rsidRPr="00AA341C" w:rsidRDefault="001572F9" w:rsidP="00B7213B">
            <w:pPr>
              <w:jc w:val="center"/>
            </w:pPr>
            <w:r w:rsidRPr="00AA341C">
              <w:t>x</w:t>
            </w:r>
          </w:p>
        </w:tc>
        <w:tc>
          <w:tcPr>
            <w:tcW w:w="464" w:type="dxa"/>
            <w:tcBorders>
              <w:top w:val="single" w:sz="4" w:space="0" w:color="auto"/>
              <w:left w:val="single" w:sz="4" w:space="0" w:color="auto"/>
              <w:right w:val="single" w:sz="4" w:space="0" w:color="auto"/>
            </w:tcBorders>
            <w:shd w:val="clear" w:color="auto" w:fill="FFFFFF"/>
            <w:vAlign w:val="center"/>
          </w:tcPr>
          <w:p w14:paraId="22922321" w14:textId="77777777" w:rsidR="001572F9" w:rsidRPr="00AA341C" w:rsidRDefault="001572F9" w:rsidP="00B7213B">
            <w:pPr>
              <w:jc w:val="center"/>
            </w:pPr>
            <w:r w:rsidRPr="00AA341C">
              <w:t>х</w:t>
            </w:r>
          </w:p>
        </w:tc>
        <w:tc>
          <w:tcPr>
            <w:tcW w:w="463" w:type="dxa"/>
            <w:tcBorders>
              <w:top w:val="single" w:sz="4" w:space="0" w:color="auto"/>
              <w:left w:val="single" w:sz="4" w:space="0" w:color="auto"/>
              <w:right w:val="single" w:sz="4" w:space="0" w:color="auto"/>
            </w:tcBorders>
            <w:shd w:val="clear" w:color="auto" w:fill="FFFFFF"/>
            <w:vAlign w:val="center"/>
          </w:tcPr>
          <w:p w14:paraId="5B5A7C9B" w14:textId="77777777" w:rsidR="001572F9" w:rsidRPr="00AA341C" w:rsidRDefault="001572F9" w:rsidP="00B7213B">
            <w:pPr>
              <w:jc w:val="center"/>
            </w:pPr>
            <w:r w:rsidRPr="00AA341C">
              <w:t>х</w:t>
            </w:r>
          </w:p>
        </w:tc>
        <w:tc>
          <w:tcPr>
            <w:tcW w:w="463" w:type="dxa"/>
            <w:tcBorders>
              <w:top w:val="single" w:sz="4" w:space="0" w:color="auto"/>
              <w:left w:val="single" w:sz="4" w:space="0" w:color="auto"/>
              <w:right w:val="single" w:sz="12" w:space="0" w:color="auto"/>
            </w:tcBorders>
            <w:shd w:val="clear" w:color="auto" w:fill="FFFFFF"/>
            <w:vAlign w:val="center"/>
          </w:tcPr>
          <w:p w14:paraId="396B3B6C" w14:textId="77777777" w:rsidR="001572F9" w:rsidRPr="00AA341C" w:rsidRDefault="001572F9" w:rsidP="00B7213B">
            <w:pPr>
              <w:jc w:val="center"/>
            </w:pPr>
            <w:r w:rsidRPr="00AA341C">
              <w:t>x</w:t>
            </w:r>
          </w:p>
        </w:tc>
      </w:tr>
      <w:tr w:rsidR="001572F9" w:rsidRPr="00AA341C" w14:paraId="56EA4D84" w14:textId="77777777" w:rsidTr="00B7213B">
        <w:trPr>
          <w:cantSplit/>
          <w:trHeight w:val="236"/>
          <w:tblHeader/>
          <w:jc w:val="center"/>
        </w:trPr>
        <w:tc>
          <w:tcPr>
            <w:tcW w:w="2301" w:type="dxa"/>
            <w:tcBorders>
              <w:left w:val="single" w:sz="12" w:space="0" w:color="auto"/>
              <w:right w:val="single" w:sz="4" w:space="0" w:color="auto"/>
            </w:tcBorders>
            <w:shd w:val="clear" w:color="auto" w:fill="FFFFFF"/>
            <w:vAlign w:val="center"/>
          </w:tcPr>
          <w:p w14:paraId="082568EA" w14:textId="77777777" w:rsidR="001572F9" w:rsidRPr="00AA341C" w:rsidRDefault="001572F9" w:rsidP="00B7213B">
            <w:pPr>
              <w:rPr>
                <w:b/>
              </w:rPr>
            </w:pPr>
            <w:r w:rsidRPr="00AA341C">
              <w:rPr>
                <w:b/>
              </w:rPr>
              <w:t>Ландшафт</w:t>
            </w:r>
          </w:p>
        </w:tc>
        <w:tc>
          <w:tcPr>
            <w:tcW w:w="462" w:type="dxa"/>
            <w:tcBorders>
              <w:top w:val="single" w:sz="4" w:space="0" w:color="auto"/>
              <w:left w:val="single" w:sz="4" w:space="0" w:color="auto"/>
              <w:right w:val="single" w:sz="4" w:space="0" w:color="auto"/>
            </w:tcBorders>
            <w:shd w:val="clear" w:color="auto" w:fill="FFFFFF"/>
          </w:tcPr>
          <w:p w14:paraId="1E369627"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2F2B1209"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225FC222"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4EA7442E"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01EF6A89"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58D6CABB"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432C5448" w14:textId="77777777" w:rsidR="001572F9" w:rsidRPr="00AA341C" w:rsidRDefault="001572F9" w:rsidP="00B7213B">
            <w:pPr>
              <w:jc w:val="center"/>
            </w:pPr>
            <w:r w:rsidRPr="00AA341C">
              <w:t>x</w:t>
            </w:r>
          </w:p>
        </w:tc>
        <w:tc>
          <w:tcPr>
            <w:tcW w:w="464" w:type="dxa"/>
            <w:tcBorders>
              <w:top w:val="single" w:sz="4" w:space="0" w:color="auto"/>
              <w:left w:val="single" w:sz="4" w:space="0" w:color="auto"/>
              <w:right w:val="single" w:sz="4" w:space="0" w:color="auto"/>
            </w:tcBorders>
            <w:shd w:val="clear" w:color="auto" w:fill="FFFFFF"/>
          </w:tcPr>
          <w:p w14:paraId="16AA31AA"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1A4002A1"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24B192FC"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4B60A5BD"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55C3157B" w14:textId="77777777" w:rsidR="001572F9" w:rsidRPr="00AA341C" w:rsidRDefault="001572F9" w:rsidP="00B7213B">
            <w:pPr>
              <w:jc w:val="center"/>
            </w:pPr>
            <w:r w:rsidRPr="00AA341C">
              <w:t>x</w:t>
            </w:r>
          </w:p>
        </w:tc>
        <w:tc>
          <w:tcPr>
            <w:tcW w:w="462" w:type="dxa"/>
            <w:tcBorders>
              <w:top w:val="single" w:sz="4" w:space="0" w:color="auto"/>
              <w:left w:val="single" w:sz="4" w:space="0" w:color="auto"/>
              <w:right w:val="single" w:sz="4" w:space="0" w:color="auto"/>
            </w:tcBorders>
            <w:shd w:val="clear" w:color="auto" w:fill="FFFFFF"/>
          </w:tcPr>
          <w:p w14:paraId="381BF703" w14:textId="77777777" w:rsidR="001572F9" w:rsidRPr="00AA341C" w:rsidRDefault="001572F9" w:rsidP="00B7213B">
            <w:pPr>
              <w:jc w:val="center"/>
            </w:pPr>
            <w:r w:rsidRPr="00AA341C">
              <w:t>x</w:t>
            </w:r>
          </w:p>
        </w:tc>
        <w:tc>
          <w:tcPr>
            <w:tcW w:w="464" w:type="dxa"/>
            <w:tcBorders>
              <w:top w:val="single" w:sz="4" w:space="0" w:color="auto"/>
              <w:left w:val="single" w:sz="4" w:space="0" w:color="auto"/>
              <w:right w:val="single" w:sz="4" w:space="0" w:color="auto"/>
            </w:tcBorders>
            <w:shd w:val="clear" w:color="auto" w:fill="FFFFFF"/>
          </w:tcPr>
          <w:p w14:paraId="23DFF413"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61A34967"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12" w:space="0" w:color="auto"/>
            </w:tcBorders>
            <w:shd w:val="clear" w:color="auto" w:fill="FFFFFF"/>
          </w:tcPr>
          <w:p w14:paraId="5043DFB7" w14:textId="77777777" w:rsidR="001572F9" w:rsidRPr="00AA341C" w:rsidRDefault="001572F9" w:rsidP="00B7213B">
            <w:pPr>
              <w:jc w:val="center"/>
            </w:pPr>
            <w:r w:rsidRPr="00AA341C">
              <w:t>x</w:t>
            </w:r>
          </w:p>
        </w:tc>
      </w:tr>
      <w:tr w:rsidR="001572F9" w:rsidRPr="00AA341C" w14:paraId="6B99893A" w14:textId="77777777" w:rsidTr="00B7213B">
        <w:trPr>
          <w:cantSplit/>
          <w:trHeight w:val="236"/>
          <w:tblHeader/>
          <w:jc w:val="center"/>
        </w:trPr>
        <w:tc>
          <w:tcPr>
            <w:tcW w:w="2301" w:type="dxa"/>
            <w:tcBorders>
              <w:left w:val="single" w:sz="12" w:space="0" w:color="auto"/>
              <w:right w:val="single" w:sz="4" w:space="0" w:color="auto"/>
            </w:tcBorders>
            <w:shd w:val="clear" w:color="auto" w:fill="FFFFFF"/>
            <w:vAlign w:val="center"/>
          </w:tcPr>
          <w:p w14:paraId="75AC9937" w14:textId="77777777" w:rsidR="001572F9" w:rsidRPr="00AA341C" w:rsidRDefault="001572F9" w:rsidP="00B7213B">
            <w:pPr>
              <w:rPr>
                <w:b/>
              </w:rPr>
            </w:pPr>
            <w:r w:rsidRPr="00AA341C">
              <w:rPr>
                <w:b/>
              </w:rPr>
              <w:t>Растителност</w:t>
            </w:r>
          </w:p>
        </w:tc>
        <w:tc>
          <w:tcPr>
            <w:tcW w:w="462" w:type="dxa"/>
            <w:tcBorders>
              <w:top w:val="single" w:sz="4" w:space="0" w:color="auto"/>
              <w:left w:val="single" w:sz="4" w:space="0" w:color="auto"/>
              <w:right w:val="single" w:sz="4" w:space="0" w:color="auto"/>
            </w:tcBorders>
            <w:shd w:val="clear" w:color="auto" w:fill="FFFFFF"/>
          </w:tcPr>
          <w:p w14:paraId="797ED221" w14:textId="77777777" w:rsidR="001572F9" w:rsidRPr="00AA341C" w:rsidRDefault="001572F9" w:rsidP="00B7213B">
            <w:pPr>
              <w:jc w:val="center"/>
            </w:pPr>
            <w:r w:rsidRPr="00AA341C">
              <w:t>х</w:t>
            </w:r>
          </w:p>
        </w:tc>
        <w:tc>
          <w:tcPr>
            <w:tcW w:w="463" w:type="dxa"/>
            <w:tcBorders>
              <w:top w:val="single" w:sz="4" w:space="0" w:color="auto"/>
              <w:left w:val="single" w:sz="4" w:space="0" w:color="auto"/>
              <w:right w:val="single" w:sz="4" w:space="0" w:color="auto"/>
            </w:tcBorders>
            <w:shd w:val="clear" w:color="auto" w:fill="FFFFFF"/>
          </w:tcPr>
          <w:p w14:paraId="115045A2"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4F8C2540"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4E7DFA71"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51FD93FF"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08237A67"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541B6FF3" w14:textId="77777777" w:rsidR="001572F9" w:rsidRPr="00AA341C" w:rsidRDefault="001572F9" w:rsidP="00B7213B">
            <w:pPr>
              <w:jc w:val="center"/>
            </w:pPr>
            <w:r w:rsidRPr="00AA341C">
              <w:t>x</w:t>
            </w:r>
          </w:p>
        </w:tc>
        <w:tc>
          <w:tcPr>
            <w:tcW w:w="464" w:type="dxa"/>
            <w:tcBorders>
              <w:top w:val="single" w:sz="4" w:space="0" w:color="auto"/>
              <w:left w:val="single" w:sz="4" w:space="0" w:color="auto"/>
              <w:right w:val="single" w:sz="4" w:space="0" w:color="auto"/>
            </w:tcBorders>
            <w:shd w:val="clear" w:color="auto" w:fill="FFFFFF"/>
          </w:tcPr>
          <w:p w14:paraId="3BA28F66"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666418E4"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291BBEB1"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286F5A4E"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52E8192F" w14:textId="77777777" w:rsidR="001572F9" w:rsidRPr="00AA341C" w:rsidRDefault="001572F9" w:rsidP="00B7213B">
            <w:pPr>
              <w:jc w:val="center"/>
            </w:pPr>
            <w:r w:rsidRPr="00AA341C">
              <w:t>x</w:t>
            </w:r>
          </w:p>
        </w:tc>
        <w:tc>
          <w:tcPr>
            <w:tcW w:w="462" w:type="dxa"/>
            <w:tcBorders>
              <w:top w:val="single" w:sz="4" w:space="0" w:color="auto"/>
              <w:left w:val="single" w:sz="4" w:space="0" w:color="auto"/>
              <w:right w:val="single" w:sz="4" w:space="0" w:color="auto"/>
            </w:tcBorders>
            <w:shd w:val="clear" w:color="auto" w:fill="FFFFFF"/>
          </w:tcPr>
          <w:p w14:paraId="2D1AF86B" w14:textId="77777777" w:rsidR="001572F9" w:rsidRPr="00AA341C" w:rsidRDefault="001572F9" w:rsidP="00B7213B">
            <w:pPr>
              <w:jc w:val="center"/>
            </w:pPr>
            <w:r w:rsidRPr="00AA341C">
              <w:t>x</w:t>
            </w:r>
          </w:p>
        </w:tc>
        <w:tc>
          <w:tcPr>
            <w:tcW w:w="464" w:type="dxa"/>
            <w:tcBorders>
              <w:top w:val="single" w:sz="4" w:space="0" w:color="auto"/>
              <w:left w:val="single" w:sz="4" w:space="0" w:color="auto"/>
              <w:right w:val="single" w:sz="4" w:space="0" w:color="auto"/>
            </w:tcBorders>
            <w:shd w:val="clear" w:color="auto" w:fill="FFFFFF"/>
          </w:tcPr>
          <w:p w14:paraId="7EB8DA43"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149A41CA" w14:textId="77777777" w:rsidR="001572F9" w:rsidRPr="00AA341C" w:rsidRDefault="001572F9" w:rsidP="00B7213B">
            <w:pPr>
              <w:jc w:val="center"/>
            </w:pPr>
            <w:r w:rsidRPr="00AA341C">
              <w:t>х</w:t>
            </w:r>
          </w:p>
        </w:tc>
        <w:tc>
          <w:tcPr>
            <w:tcW w:w="463" w:type="dxa"/>
            <w:tcBorders>
              <w:top w:val="single" w:sz="4" w:space="0" w:color="auto"/>
              <w:left w:val="single" w:sz="4" w:space="0" w:color="auto"/>
              <w:right w:val="single" w:sz="12" w:space="0" w:color="auto"/>
            </w:tcBorders>
            <w:shd w:val="clear" w:color="auto" w:fill="FFFFFF"/>
          </w:tcPr>
          <w:p w14:paraId="7CDAA930" w14:textId="77777777" w:rsidR="001572F9" w:rsidRPr="00AA341C" w:rsidRDefault="001572F9" w:rsidP="00B7213B">
            <w:pPr>
              <w:jc w:val="center"/>
            </w:pPr>
            <w:r w:rsidRPr="00AA341C">
              <w:t>x</w:t>
            </w:r>
          </w:p>
        </w:tc>
      </w:tr>
      <w:tr w:rsidR="001572F9" w:rsidRPr="00AA341C" w14:paraId="740CBCA0" w14:textId="77777777" w:rsidTr="00B7213B">
        <w:trPr>
          <w:cantSplit/>
          <w:trHeight w:val="236"/>
          <w:tblHeader/>
          <w:jc w:val="center"/>
        </w:trPr>
        <w:tc>
          <w:tcPr>
            <w:tcW w:w="2301" w:type="dxa"/>
            <w:tcBorders>
              <w:left w:val="single" w:sz="12" w:space="0" w:color="auto"/>
              <w:right w:val="single" w:sz="4" w:space="0" w:color="auto"/>
            </w:tcBorders>
            <w:shd w:val="clear" w:color="auto" w:fill="FFFFFF"/>
            <w:vAlign w:val="center"/>
          </w:tcPr>
          <w:p w14:paraId="7C325A65" w14:textId="77777777" w:rsidR="001572F9" w:rsidRPr="00AA341C" w:rsidRDefault="001572F9" w:rsidP="00B7213B">
            <w:pPr>
              <w:rPr>
                <w:b/>
              </w:rPr>
            </w:pPr>
            <w:r w:rsidRPr="00AA341C">
              <w:rPr>
                <w:b/>
              </w:rPr>
              <w:t>Животински свят</w:t>
            </w:r>
          </w:p>
        </w:tc>
        <w:tc>
          <w:tcPr>
            <w:tcW w:w="462" w:type="dxa"/>
            <w:tcBorders>
              <w:top w:val="single" w:sz="4" w:space="0" w:color="auto"/>
              <w:left w:val="single" w:sz="4" w:space="0" w:color="auto"/>
              <w:right w:val="single" w:sz="4" w:space="0" w:color="auto"/>
            </w:tcBorders>
            <w:shd w:val="clear" w:color="auto" w:fill="FFFFFF"/>
          </w:tcPr>
          <w:p w14:paraId="32C2DD49" w14:textId="77777777" w:rsidR="001572F9" w:rsidRPr="00AA341C" w:rsidRDefault="001572F9" w:rsidP="00B7213B">
            <w:pPr>
              <w:jc w:val="center"/>
            </w:pPr>
            <w:r w:rsidRPr="00AA341C">
              <w:t>х</w:t>
            </w:r>
          </w:p>
        </w:tc>
        <w:tc>
          <w:tcPr>
            <w:tcW w:w="463" w:type="dxa"/>
            <w:tcBorders>
              <w:top w:val="single" w:sz="4" w:space="0" w:color="auto"/>
              <w:left w:val="single" w:sz="4" w:space="0" w:color="auto"/>
              <w:right w:val="single" w:sz="4" w:space="0" w:color="auto"/>
            </w:tcBorders>
            <w:shd w:val="clear" w:color="auto" w:fill="FFFFFF"/>
          </w:tcPr>
          <w:p w14:paraId="78B01873"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16A6F94D" w14:textId="77777777" w:rsidR="001572F9" w:rsidRPr="00AA341C" w:rsidRDefault="001572F9" w:rsidP="00B7213B">
            <w:pPr>
              <w:jc w:val="center"/>
            </w:pPr>
            <w:r w:rsidRPr="00AA341C">
              <w:t>х</w:t>
            </w:r>
          </w:p>
        </w:tc>
        <w:tc>
          <w:tcPr>
            <w:tcW w:w="463" w:type="dxa"/>
            <w:tcBorders>
              <w:top w:val="single" w:sz="4" w:space="0" w:color="auto"/>
              <w:left w:val="single" w:sz="4" w:space="0" w:color="auto"/>
              <w:right w:val="single" w:sz="4" w:space="0" w:color="auto"/>
            </w:tcBorders>
            <w:shd w:val="clear" w:color="auto" w:fill="FFFFFF"/>
          </w:tcPr>
          <w:p w14:paraId="1EB6CCD3"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65DC89ED"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58A429AE"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2CDFD739" w14:textId="77777777" w:rsidR="001572F9" w:rsidRPr="00AA341C" w:rsidRDefault="001572F9" w:rsidP="00B7213B">
            <w:pPr>
              <w:jc w:val="center"/>
            </w:pPr>
            <w:r w:rsidRPr="00AA341C">
              <w:t>x</w:t>
            </w:r>
          </w:p>
        </w:tc>
        <w:tc>
          <w:tcPr>
            <w:tcW w:w="464" w:type="dxa"/>
            <w:tcBorders>
              <w:top w:val="single" w:sz="4" w:space="0" w:color="auto"/>
              <w:left w:val="single" w:sz="4" w:space="0" w:color="auto"/>
              <w:right w:val="single" w:sz="4" w:space="0" w:color="auto"/>
            </w:tcBorders>
            <w:shd w:val="clear" w:color="auto" w:fill="FFFFFF"/>
          </w:tcPr>
          <w:p w14:paraId="22506579"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01519C8A"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32EF1BD9"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1A0C12C7"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5C390B16" w14:textId="77777777" w:rsidR="001572F9" w:rsidRPr="00AA341C" w:rsidRDefault="001572F9" w:rsidP="00B7213B">
            <w:pPr>
              <w:jc w:val="center"/>
            </w:pPr>
            <w:r w:rsidRPr="00AA341C">
              <w:t>x</w:t>
            </w:r>
          </w:p>
        </w:tc>
        <w:tc>
          <w:tcPr>
            <w:tcW w:w="462" w:type="dxa"/>
            <w:tcBorders>
              <w:top w:val="single" w:sz="4" w:space="0" w:color="auto"/>
              <w:left w:val="single" w:sz="4" w:space="0" w:color="auto"/>
              <w:right w:val="single" w:sz="4" w:space="0" w:color="auto"/>
            </w:tcBorders>
            <w:shd w:val="clear" w:color="auto" w:fill="FFFFFF"/>
          </w:tcPr>
          <w:p w14:paraId="136B2253" w14:textId="77777777" w:rsidR="001572F9" w:rsidRPr="00AA341C" w:rsidRDefault="001572F9" w:rsidP="00B7213B">
            <w:pPr>
              <w:jc w:val="center"/>
            </w:pPr>
            <w:r w:rsidRPr="00AA341C">
              <w:t>x</w:t>
            </w:r>
          </w:p>
        </w:tc>
        <w:tc>
          <w:tcPr>
            <w:tcW w:w="464" w:type="dxa"/>
            <w:tcBorders>
              <w:top w:val="single" w:sz="4" w:space="0" w:color="auto"/>
              <w:left w:val="single" w:sz="4" w:space="0" w:color="auto"/>
              <w:right w:val="single" w:sz="4" w:space="0" w:color="auto"/>
            </w:tcBorders>
            <w:shd w:val="clear" w:color="auto" w:fill="FFFFFF"/>
          </w:tcPr>
          <w:p w14:paraId="10108559"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64D86DD6" w14:textId="77777777" w:rsidR="001572F9" w:rsidRPr="00AA341C" w:rsidRDefault="001572F9" w:rsidP="00B7213B">
            <w:pPr>
              <w:jc w:val="center"/>
            </w:pPr>
            <w:r w:rsidRPr="00AA341C">
              <w:t>х</w:t>
            </w:r>
          </w:p>
        </w:tc>
        <w:tc>
          <w:tcPr>
            <w:tcW w:w="463" w:type="dxa"/>
            <w:tcBorders>
              <w:top w:val="single" w:sz="4" w:space="0" w:color="auto"/>
              <w:left w:val="single" w:sz="4" w:space="0" w:color="auto"/>
              <w:right w:val="single" w:sz="12" w:space="0" w:color="auto"/>
            </w:tcBorders>
            <w:shd w:val="clear" w:color="auto" w:fill="FFFFFF"/>
          </w:tcPr>
          <w:p w14:paraId="5DFAA805" w14:textId="77777777" w:rsidR="001572F9" w:rsidRPr="00AA341C" w:rsidRDefault="001572F9" w:rsidP="00B7213B">
            <w:pPr>
              <w:jc w:val="center"/>
            </w:pPr>
            <w:r w:rsidRPr="00AA341C">
              <w:t>x</w:t>
            </w:r>
          </w:p>
        </w:tc>
      </w:tr>
      <w:tr w:rsidR="001572F9" w:rsidRPr="00AA341C" w14:paraId="0067E78B" w14:textId="77777777" w:rsidTr="00B7213B">
        <w:trPr>
          <w:cantSplit/>
          <w:trHeight w:val="236"/>
          <w:tblHeader/>
          <w:jc w:val="center"/>
        </w:trPr>
        <w:tc>
          <w:tcPr>
            <w:tcW w:w="2301" w:type="dxa"/>
            <w:tcBorders>
              <w:left w:val="single" w:sz="12" w:space="0" w:color="auto"/>
              <w:right w:val="single" w:sz="4" w:space="0" w:color="auto"/>
            </w:tcBorders>
            <w:shd w:val="clear" w:color="auto" w:fill="FFFFFF"/>
            <w:vAlign w:val="center"/>
          </w:tcPr>
          <w:p w14:paraId="27AD4D26" w14:textId="77777777" w:rsidR="001572F9" w:rsidRPr="00AA341C" w:rsidRDefault="001572F9" w:rsidP="00B7213B">
            <w:pPr>
              <w:rPr>
                <w:b/>
              </w:rPr>
            </w:pPr>
            <w:r w:rsidRPr="00AA341C">
              <w:rPr>
                <w:b/>
              </w:rPr>
              <w:t>Защитени зони по ЗБР</w:t>
            </w:r>
          </w:p>
        </w:tc>
        <w:tc>
          <w:tcPr>
            <w:tcW w:w="462" w:type="dxa"/>
            <w:tcBorders>
              <w:top w:val="single" w:sz="4" w:space="0" w:color="auto"/>
              <w:left w:val="single" w:sz="4" w:space="0" w:color="auto"/>
              <w:right w:val="single" w:sz="4" w:space="0" w:color="auto"/>
            </w:tcBorders>
            <w:shd w:val="clear" w:color="auto" w:fill="FFFFFF"/>
          </w:tcPr>
          <w:p w14:paraId="3E756A92"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39862C9F"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6B6A9179"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725BB442"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431F37FF"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1FB3FA65"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5699B67A" w14:textId="77777777" w:rsidR="001572F9" w:rsidRPr="00AA341C" w:rsidRDefault="001572F9" w:rsidP="00B7213B">
            <w:pPr>
              <w:jc w:val="center"/>
            </w:pPr>
            <w:r w:rsidRPr="00AA341C">
              <w:t>x</w:t>
            </w:r>
          </w:p>
        </w:tc>
        <w:tc>
          <w:tcPr>
            <w:tcW w:w="464" w:type="dxa"/>
            <w:tcBorders>
              <w:top w:val="single" w:sz="4" w:space="0" w:color="auto"/>
              <w:left w:val="single" w:sz="4" w:space="0" w:color="auto"/>
              <w:right w:val="single" w:sz="4" w:space="0" w:color="auto"/>
            </w:tcBorders>
            <w:shd w:val="clear" w:color="auto" w:fill="FFFFFF"/>
          </w:tcPr>
          <w:p w14:paraId="61FA5297"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5B3F56C0"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27EFF32C"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3B509648"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1DA223F2" w14:textId="77777777" w:rsidR="001572F9" w:rsidRPr="00AA341C" w:rsidRDefault="001572F9" w:rsidP="00B7213B">
            <w:pPr>
              <w:jc w:val="center"/>
            </w:pPr>
            <w:r w:rsidRPr="00AA341C">
              <w:t>x</w:t>
            </w:r>
          </w:p>
        </w:tc>
        <w:tc>
          <w:tcPr>
            <w:tcW w:w="462" w:type="dxa"/>
            <w:tcBorders>
              <w:top w:val="single" w:sz="4" w:space="0" w:color="auto"/>
              <w:left w:val="single" w:sz="4" w:space="0" w:color="auto"/>
              <w:right w:val="single" w:sz="4" w:space="0" w:color="auto"/>
            </w:tcBorders>
            <w:shd w:val="clear" w:color="auto" w:fill="FFFFFF"/>
          </w:tcPr>
          <w:p w14:paraId="7049C1F2" w14:textId="77777777" w:rsidR="001572F9" w:rsidRPr="00AA341C" w:rsidRDefault="001572F9" w:rsidP="00B7213B">
            <w:pPr>
              <w:jc w:val="center"/>
            </w:pPr>
            <w:r w:rsidRPr="00AA341C">
              <w:t>x</w:t>
            </w:r>
          </w:p>
        </w:tc>
        <w:tc>
          <w:tcPr>
            <w:tcW w:w="464" w:type="dxa"/>
            <w:tcBorders>
              <w:top w:val="single" w:sz="4" w:space="0" w:color="auto"/>
              <w:left w:val="single" w:sz="4" w:space="0" w:color="auto"/>
              <w:right w:val="single" w:sz="4" w:space="0" w:color="auto"/>
            </w:tcBorders>
            <w:shd w:val="clear" w:color="auto" w:fill="FFFFFF"/>
          </w:tcPr>
          <w:p w14:paraId="58A2423F"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63D442ED"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12" w:space="0" w:color="auto"/>
            </w:tcBorders>
            <w:shd w:val="clear" w:color="auto" w:fill="FFFFFF"/>
          </w:tcPr>
          <w:p w14:paraId="61186858" w14:textId="77777777" w:rsidR="001572F9" w:rsidRPr="00AA341C" w:rsidRDefault="001572F9" w:rsidP="00B7213B">
            <w:pPr>
              <w:jc w:val="center"/>
            </w:pPr>
            <w:r w:rsidRPr="00AA341C">
              <w:t>x</w:t>
            </w:r>
          </w:p>
        </w:tc>
      </w:tr>
      <w:tr w:rsidR="001572F9" w:rsidRPr="00AA341C" w14:paraId="2EB2A6FE" w14:textId="77777777" w:rsidTr="00B7213B">
        <w:trPr>
          <w:cantSplit/>
          <w:trHeight w:val="236"/>
          <w:tblHeader/>
          <w:jc w:val="center"/>
        </w:trPr>
        <w:tc>
          <w:tcPr>
            <w:tcW w:w="2301" w:type="dxa"/>
            <w:tcBorders>
              <w:left w:val="single" w:sz="12" w:space="0" w:color="auto"/>
              <w:right w:val="single" w:sz="4" w:space="0" w:color="auto"/>
            </w:tcBorders>
            <w:shd w:val="clear" w:color="auto" w:fill="FFFFFF"/>
            <w:vAlign w:val="center"/>
          </w:tcPr>
          <w:p w14:paraId="2D2A5E5E" w14:textId="77777777" w:rsidR="001572F9" w:rsidRPr="00AA341C" w:rsidRDefault="001572F9" w:rsidP="00B7213B">
            <w:pPr>
              <w:rPr>
                <w:b/>
              </w:rPr>
            </w:pPr>
            <w:r w:rsidRPr="00AA341C">
              <w:rPr>
                <w:b/>
              </w:rPr>
              <w:t>Защитени територии</w:t>
            </w:r>
          </w:p>
        </w:tc>
        <w:tc>
          <w:tcPr>
            <w:tcW w:w="462" w:type="dxa"/>
            <w:tcBorders>
              <w:top w:val="single" w:sz="4" w:space="0" w:color="auto"/>
              <w:left w:val="single" w:sz="4" w:space="0" w:color="auto"/>
              <w:right w:val="single" w:sz="4" w:space="0" w:color="auto"/>
            </w:tcBorders>
            <w:shd w:val="clear" w:color="auto" w:fill="FFFFFF"/>
          </w:tcPr>
          <w:p w14:paraId="4D730FB2"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522DF5D5"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483CC1DF"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5DE66B84"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6BB7892F"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7B16AEEE"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3041DF2A" w14:textId="77777777" w:rsidR="001572F9" w:rsidRPr="00AA341C" w:rsidRDefault="001572F9" w:rsidP="00B7213B">
            <w:pPr>
              <w:jc w:val="center"/>
            </w:pPr>
            <w:r w:rsidRPr="00AA341C">
              <w:t>x</w:t>
            </w:r>
          </w:p>
        </w:tc>
        <w:tc>
          <w:tcPr>
            <w:tcW w:w="464" w:type="dxa"/>
            <w:tcBorders>
              <w:top w:val="single" w:sz="4" w:space="0" w:color="auto"/>
              <w:left w:val="single" w:sz="4" w:space="0" w:color="auto"/>
              <w:right w:val="single" w:sz="4" w:space="0" w:color="auto"/>
            </w:tcBorders>
            <w:shd w:val="clear" w:color="auto" w:fill="FFFFFF"/>
          </w:tcPr>
          <w:p w14:paraId="6A1B2E17"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2FC40E69"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0F6994C2"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607C9C4F"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278567A1" w14:textId="77777777" w:rsidR="001572F9" w:rsidRPr="00AA341C" w:rsidRDefault="001572F9" w:rsidP="00B7213B">
            <w:pPr>
              <w:jc w:val="center"/>
            </w:pPr>
            <w:r w:rsidRPr="00AA341C">
              <w:t>x</w:t>
            </w:r>
          </w:p>
        </w:tc>
        <w:tc>
          <w:tcPr>
            <w:tcW w:w="462" w:type="dxa"/>
            <w:tcBorders>
              <w:top w:val="single" w:sz="4" w:space="0" w:color="auto"/>
              <w:left w:val="single" w:sz="4" w:space="0" w:color="auto"/>
              <w:right w:val="single" w:sz="4" w:space="0" w:color="auto"/>
            </w:tcBorders>
            <w:shd w:val="clear" w:color="auto" w:fill="FFFFFF"/>
          </w:tcPr>
          <w:p w14:paraId="43E558AA" w14:textId="77777777" w:rsidR="001572F9" w:rsidRPr="00AA341C" w:rsidRDefault="001572F9" w:rsidP="00B7213B">
            <w:pPr>
              <w:jc w:val="center"/>
            </w:pPr>
            <w:r w:rsidRPr="00AA341C">
              <w:t>x</w:t>
            </w:r>
          </w:p>
        </w:tc>
        <w:tc>
          <w:tcPr>
            <w:tcW w:w="464" w:type="dxa"/>
            <w:tcBorders>
              <w:top w:val="single" w:sz="4" w:space="0" w:color="auto"/>
              <w:left w:val="single" w:sz="4" w:space="0" w:color="auto"/>
              <w:right w:val="single" w:sz="4" w:space="0" w:color="auto"/>
            </w:tcBorders>
            <w:shd w:val="clear" w:color="auto" w:fill="FFFFFF"/>
          </w:tcPr>
          <w:p w14:paraId="50874F0B"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71F0384D"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12" w:space="0" w:color="auto"/>
            </w:tcBorders>
            <w:shd w:val="clear" w:color="auto" w:fill="FFFFFF"/>
          </w:tcPr>
          <w:p w14:paraId="27ACE3FA" w14:textId="77777777" w:rsidR="001572F9" w:rsidRPr="00AA341C" w:rsidRDefault="001572F9" w:rsidP="00B7213B">
            <w:pPr>
              <w:jc w:val="center"/>
            </w:pPr>
            <w:r w:rsidRPr="00AA341C">
              <w:t>x</w:t>
            </w:r>
          </w:p>
        </w:tc>
      </w:tr>
      <w:tr w:rsidR="001572F9" w:rsidRPr="00AA341C" w14:paraId="7DDEE7D6" w14:textId="77777777" w:rsidTr="00B7213B">
        <w:trPr>
          <w:cantSplit/>
          <w:trHeight w:val="236"/>
          <w:tblHeader/>
          <w:jc w:val="center"/>
        </w:trPr>
        <w:tc>
          <w:tcPr>
            <w:tcW w:w="2301" w:type="dxa"/>
            <w:tcBorders>
              <w:left w:val="single" w:sz="12" w:space="0" w:color="auto"/>
              <w:right w:val="single" w:sz="4" w:space="0" w:color="auto"/>
            </w:tcBorders>
            <w:shd w:val="clear" w:color="auto" w:fill="FFFFFF"/>
            <w:vAlign w:val="center"/>
          </w:tcPr>
          <w:p w14:paraId="16BD2875" w14:textId="77777777" w:rsidR="001572F9" w:rsidRPr="00AA341C" w:rsidRDefault="001572F9" w:rsidP="00B7213B">
            <w:pPr>
              <w:rPr>
                <w:b/>
              </w:rPr>
            </w:pPr>
            <w:r w:rsidRPr="00AA341C">
              <w:rPr>
                <w:b/>
              </w:rPr>
              <w:t>Културно наследство</w:t>
            </w:r>
          </w:p>
        </w:tc>
        <w:tc>
          <w:tcPr>
            <w:tcW w:w="462" w:type="dxa"/>
            <w:tcBorders>
              <w:top w:val="single" w:sz="4" w:space="0" w:color="auto"/>
              <w:left w:val="single" w:sz="4" w:space="0" w:color="auto"/>
              <w:right w:val="single" w:sz="4" w:space="0" w:color="auto"/>
            </w:tcBorders>
            <w:shd w:val="clear" w:color="auto" w:fill="FFFFFF"/>
          </w:tcPr>
          <w:p w14:paraId="71C5BD3C"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49F9917F"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064F81CB"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3332F541"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44F79468"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690532CB" w14:textId="77777777" w:rsidR="001572F9" w:rsidRPr="00AA341C" w:rsidRDefault="001572F9" w:rsidP="00B7213B">
            <w:pPr>
              <w:jc w:val="center"/>
            </w:pPr>
            <w:r w:rsidRPr="00AA341C">
              <w:t>х</w:t>
            </w:r>
          </w:p>
        </w:tc>
        <w:tc>
          <w:tcPr>
            <w:tcW w:w="463" w:type="dxa"/>
            <w:tcBorders>
              <w:top w:val="single" w:sz="4" w:space="0" w:color="auto"/>
              <w:left w:val="single" w:sz="4" w:space="0" w:color="auto"/>
              <w:right w:val="single" w:sz="4" w:space="0" w:color="auto"/>
            </w:tcBorders>
            <w:shd w:val="clear" w:color="auto" w:fill="FFFFFF"/>
          </w:tcPr>
          <w:p w14:paraId="077A8DDC" w14:textId="77777777" w:rsidR="001572F9" w:rsidRPr="00AA341C" w:rsidRDefault="001572F9" w:rsidP="00B7213B">
            <w:pPr>
              <w:jc w:val="center"/>
            </w:pPr>
            <w:r w:rsidRPr="00AA341C">
              <w:t>x</w:t>
            </w:r>
          </w:p>
        </w:tc>
        <w:tc>
          <w:tcPr>
            <w:tcW w:w="464" w:type="dxa"/>
            <w:tcBorders>
              <w:top w:val="single" w:sz="4" w:space="0" w:color="auto"/>
              <w:left w:val="single" w:sz="4" w:space="0" w:color="auto"/>
              <w:right w:val="single" w:sz="4" w:space="0" w:color="auto"/>
            </w:tcBorders>
            <w:shd w:val="clear" w:color="auto" w:fill="FFFFFF"/>
          </w:tcPr>
          <w:p w14:paraId="03A0EAEC"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4F610379"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57CF2B72"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41C2A33C"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62FD0112" w14:textId="77777777" w:rsidR="001572F9" w:rsidRPr="00AA341C" w:rsidRDefault="001572F9" w:rsidP="00B7213B">
            <w:pPr>
              <w:jc w:val="center"/>
            </w:pPr>
            <w:r w:rsidRPr="00AA341C">
              <w:t>x</w:t>
            </w:r>
          </w:p>
        </w:tc>
        <w:tc>
          <w:tcPr>
            <w:tcW w:w="462" w:type="dxa"/>
            <w:tcBorders>
              <w:top w:val="single" w:sz="4" w:space="0" w:color="auto"/>
              <w:left w:val="single" w:sz="4" w:space="0" w:color="auto"/>
              <w:right w:val="single" w:sz="4" w:space="0" w:color="auto"/>
            </w:tcBorders>
            <w:shd w:val="clear" w:color="auto" w:fill="FFFFFF"/>
          </w:tcPr>
          <w:p w14:paraId="1F1F0C4C" w14:textId="77777777" w:rsidR="001572F9" w:rsidRPr="00AA341C" w:rsidRDefault="001572F9" w:rsidP="00B7213B">
            <w:pPr>
              <w:jc w:val="center"/>
            </w:pPr>
            <w:r w:rsidRPr="00AA341C">
              <w:t>x</w:t>
            </w:r>
          </w:p>
        </w:tc>
        <w:tc>
          <w:tcPr>
            <w:tcW w:w="464" w:type="dxa"/>
            <w:tcBorders>
              <w:top w:val="single" w:sz="4" w:space="0" w:color="auto"/>
              <w:left w:val="single" w:sz="4" w:space="0" w:color="auto"/>
              <w:right w:val="single" w:sz="4" w:space="0" w:color="auto"/>
            </w:tcBorders>
            <w:shd w:val="clear" w:color="auto" w:fill="FFFFFF"/>
          </w:tcPr>
          <w:p w14:paraId="052783A6"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tcPr>
          <w:p w14:paraId="57F22815"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12" w:space="0" w:color="auto"/>
            </w:tcBorders>
            <w:shd w:val="clear" w:color="auto" w:fill="FFFFFF"/>
          </w:tcPr>
          <w:p w14:paraId="7FF890FB" w14:textId="77777777" w:rsidR="001572F9" w:rsidRPr="00AA341C" w:rsidRDefault="001572F9" w:rsidP="00B7213B">
            <w:pPr>
              <w:jc w:val="center"/>
            </w:pPr>
            <w:r w:rsidRPr="00AA341C">
              <w:t>x</w:t>
            </w:r>
          </w:p>
        </w:tc>
      </w:tr>
      <w:tr w:rsidR="001572F9" w:rsidRPr="00AA341C" w14:paraId="1C4D9297" w14:textId="77777777" w:rsidTr="00B7213B">
        <w:trPr>
          <w:cantSplit/>
          <w:trHeight w:val="236"/>
          <w:tblHeader/>
          <w:jc w:val="center"/>
        </w:trPr>
        <w:tc>
          <w:tcPr>
            <w:tcW w:w="2301" w:type="dxa"/>
            <w:tcBorders>
              <w:left w:val="single" w:sz="12" w:space="0" w:color="auto"/>
              <w:right w:val="single" w:sz="4" w:space="0" w:color="auto"/>
            </w:tcBorders>
            <w:shd w:val="clear" w:color="auto" w:fill="FFFFFF"/>
            <w:vAlign w:val="center"/>
          </w:tcPr>
          <w:p w14:paraId="6B710A48" w14:textId="77777777" w:rsidR="001572F9" w:rsidRPr="00AA341C" w:rsidRDefault="001572F9" w:rsidP="00B7213B">
            <w:pPr>
              <w:rPr>
                <w:b/>
              </w:rPr>
            </w:pPr>
            <w:r w:rsidRPr="00AA341C">
              <w:rPr>
                <w:b/>
              </w:rPr>
              <w:t>Население и човешко здраве</w:t>
            </w:r>
          </w:p>
        </w:tc>
        <w:tc>
          <w:tcPr>
            <w:tcW w:w="462" w:type="dxa"/>
            <w:tcBorders>
              <w:top w:val="single" w:sz="4" w:space="0" w:color="auto"/>
              <w:left w:val="single" w:sz="4" w:space="0" w:color="auto"/>
              <w:right w:val="single" w:sz="4" w:space="0" w:color="auto"/>
            </w:tcBorders>
            <w:shd w:val="clear" w:color="auto" w:fill="FFFFFF"/>
            <w:vAlign w:val="center"/>
          </w:tcPr>
          <w:p w14:paraId="6AA44AA3" w14:textId="77777777" w:rsidR="001572F9" w:rsidRPr="00AA341C" w:rsidRDefault="001572F9" w:rsidP="00B7213B">
            <w:pPr>
              <w:jc w:val="center"/>
            </w:pPr>
            <w:r w:rsidRPr="00AA341C">
              <w:t>х</w:t>
            </w:r>
          </w:p>
        </w:tc>
        <w:tc>
          <w:tcPr>
            <w:tcW w:w="463" w:type="dxa"/>
            <w:tcBorders>
              <w:top w:val="single" w:sz="4" w:space="0" w:color="auto"/>
              <w:left w:val="single" w:sz="4" w:space="0" w:color="auto"/>
              <w:right w:val="single" w:sz="4" w:space="0" w:color="auto"/>
            </w:tcBorders>
            <w:shd w:val="clear" w:color="auto" w:fill="FFFFFF"/>
            <w:vAlign w:val="center"/>
          </w:tcPr>
          <w:p w14:paraId="3BD0515E" w14:textId="77777777" w:rsidR="001572F9" w:rsidRPr="00AA341C" w:rsidRDefault="001572F9" w:rsidP="00B7213B">
            <w:pPr>
              <w:jc w:val="center"/>
            </w:pPr>
            <w:r w:rsidRPr="00AA341C">
              <w:t>-</w:t>
            </w:r>
          </w:p>
        </w:tc>
        <w:tc>
          <w:tcPr>
            <w:tcW w:w="463" w:type="dxa"/>
            <w:tcBorders>
              <w:top w:val="single" w:sz="4" w:space="0" w:color="auto"/>
              <w:left w:val="single" w:sz="4" w:space="0" w:color="auto"/>
              <w:right w:val="single" w:sz="4" w:space="0" w:color="auto"/>
            </w:tcBorders>
            <w:shd w:val="clear" w:color="auto" w:fill="FFFFFF"/>
            <w:vAlign w:val="center"/>
          </w:tcPr>
          <w:p w14:paraId="41CE4A2E"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vAlign w:val="center"/>
          </w:tcPr>
          <w:p w14:paraId="2200A80C" w14:textId="77777777" w:rsidR="001572F9" w:rsidRPr="00AA341C" w:rsidRDefault="001572F9" w:rsidP="00B7213B">
            <w:pPr>
              <w:jc w:val="center"/>
            </w:pPr>
            <w:r w:rsidRPr="00AA341C">
              <w:t>х</w:t>
            </w:r>
          </w:p>
        </w:tc>
        <w:tc>
          <w:tcPr>
            <w:tcW w:w="463" w:type="dxa"/>
            <w:tcBorders>
              <w:top w:val="single" w:sz="4" w:space="0" w:color="auto"/>
              <w:left w:val="single" w:sz="4" w:space="0" w:color="auto"/>
              <w:right w:val="single" w:sz="4" w:space="0" w:color="auto"/>
            </w:tcBorders>
            <w:shd w:val="clear" w:color="auto" w:fill="FFFFFF"/>
            <w:vAlign w:val="center"/>
          </w:tcPr>
          <w:p w14:paraId="0E3B85F7"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vAlign w:val="center"/>
          </w:tcPr>
          <w:p w14:paraId="1C8F11A6" w14:textId="77777777" w:rsidR="001572F9" w:rsidRPr="00AA341C" w:rsidRDefault="001572F9" w:rsidP="00B7213B">
            <w:pPr>
              <w:jc w:val="center"/>
            </w:pPr>
            <w:r w:rsidRPr="00AA341C">
              <w:t>х</w:t>
            </w:r>
          </w:p>
        </w:tc>
        <w:tc>
          <w:tcPr>
            <w:tcW w:w="463" w:type="dxa"/>
            <w:tcBorders>
              <w:top w:val="single" w:sz="4" w:space="0" w:color="auto"/>
              <w:left w:val="single" w:sz="4" w:space="0" w:color="auto"/>
              <w:right w:val="single" w:sz="4" w:space="0" w:color="auto"/>
            </w:tcBorders>
            <w:shd w:val="clear" w:color="auto" w:fill="FFFFFF"/>
            <w:vAlign w:val="center"/>
          </w:tcPr>
          <w:p w14:paraId="37A4DAA2" w14:textId="77777777" w:rsidR="001572F9" w:rsidRPr="00AA341C" w:rsidRDefault="001572F9" w:rsidP="00B7213B">
            <w:pPr>
              <w:jc w:val="center"/>
            </w:pPr>
            <w:r w:rsidRPr="00AA341C">
              <w:t>x</w:t>
            </w:r>
          </w:p>
        </w:tc>
        <w:tc>
          <w:tcPr>
            <w:tcW w:w="464" w:type="dxa"/>
            <w:tcBorders>
              <w:top w:val="single" w:sz="4" w:space="0" w:color="auto"/>
              <w:left w:val="single" w:sz="4" w:space="0" w:color="auto"/>
              <w:right w:val="single" w:sz="4" w:space="0" w:color="auto"/>
            </w:tcBorders>
            <w:shd w:val="clear" w:color="auto" w:fill="FFFFFF"/>
            <w:vAlign w:val="center"/>
          </w:tcPr>
          <w:p w14:paraId="4A643DB6" w14:textId="77777777" w:rsidR="001572F9" w:rsidRPr="00AA341C" w:rsidRDefault="001572F9" w:rsidP="00B7213B">
            <w:pPr>
              <w:jc w:val="center"/>
            </w:pPr>
            <w:r w:rsidRPr="00AA341C">
              <w:t>х</w:t>
            </w:r>
          </w:p>
        </w:tc>
        <w:tc>
          <w:tcPr>
            <w:tcW w:w="463" w:type="dxa"/>
            <w:tcBorders>
              <w:top w:val="single" w:sz="4" w:space="0" w:color="auto"/>
              <w:left w:val="single" w:sz="4" w:space="0" w:color="auto"/>
              <w:right w:val="single" w:sz="4" w:space="0" w:color="auto"/>
            </w:tcBorders>
            <w:shd w:val="clear" w:color="auto" w:fill="FFFFFF"/>
            <w:vAlign w:val="center"/>
          </w:tcPr>
          <w:p w14:paraId="02A04630"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vAlign w:val="center"/>
          </w:tcPr>
          <w:p w14:paraId="59B15576" w14:textId="77777777" w:rsidR="001572F9" w:rsidRPr="00AA341C" w:rsidRDefault="001572F9" w:rsidP="00B7213B">
            <w:pPr>
              <w:jc w:val="center"/>
            </w:pPr>
            <w:r w:rsidRPr="00AA341C">
              <w:t>-</w:t>
            </w:r>
          </w:p>
        </w:tc>
        <w:tc>
          <w:tcPr>
            <w:tcW w:w="463" w:type="dxa"/>
            <w:tcBorders>
              <w:top w:val="single" w:sz="4" w:space="0" w:color="auto"/>
              <w:left w:val="single" w:sz="4" w:space="0" w:color="auto"/>
              <w:right w:val="single" w:sz="4" w:space="0" w:color="auto"/>
            </w:tcBorders>
            <w:shd w:val="clear" w:color="auto" w:fill="FFFFFF"/>
            <w:vAlign w:val="center"/>
          </w:tcPr>
          <w:p w14:paraId="0328684A" w14:textId="77777777" w:rsidR="001572F9" w:rsidRPr="00AA341C" w:rsidRDefault="001572F9" w:rsidP="00B7213B">
            <w:pPr>
              <w:jc w:val="center"/>
            </w:pPr>
            <w:r w:rsidRPr="00AA341C">
              <w:t>х</w:t>
            </w:r>
          </w:p>
        </w:tc>
        <w:tc>
          <w:tcPr>
            <w:tcW w:w="463" w:type="dxa"/>
            <w:tcBorders>
              <w:top w:val="single" w:sz="4" w:space="0" w:color="auto"/>
              <w:left w:val="single" w:sz="4" w:space="0" w:color="auto"/>
              <w:right w:val="single" w:sz="4" w:space="0" w:color="auto"/>
            </w:tcBorders>
            <w:shd w:val="clear" w:color="auto" w:fill="FFFFFF"/>
            <w:vAlign w:val="center"/>
          </w:tcPr>
          <w:p w14:paraId="40358FE3" w14:textId="77777777" w:rsidR="001572F9" w:rsidRPr="00AA341C" w:rsidRDefault="001572F9" w:rsidP="00B7213B">
            <w:pPr>
              <w:jc w:val="center"/>
            </w:pPr>
            <w:r w:rsidRPr="00AA341C">
              <w:t>х</w:t>
            </w:r>
          </w:p>
        </w:tc>
        <w:tc>
          <w:tcPr>
            <w:tcW w:w="462" w:type="dxa"/>
            <w:tcBorders>
              <w:top w:val="single" w:sz="4" w:space="0" w:color="auto"/>
              <w:left w:val="single" w:sz="4" w:space="0" w:color="auto"/>
              <w:right w:val="single" w:sz="4" w:space="0" w:color="auto"/>
            </w:tcBorders>
            <w:shd w:val="clear" w:color="auto" w:fill="FFFFFF"/>
            <w:vAlign w:val="center"/>
          </w:tcPr>
          <w:p w14:paraId="61DDC95D" w14:textId="77777777" w:rsidR="001572F9" w:rsidRPr="00AA341C" w:rsidRDefault="001572F9" w:rsidP="00B7213B">
            <w:pPr>
              <w:jc w:val="center"/>
            </w:pPr>
            <w:r w:rsidRPr="00AA341C">
              <w:t>x</w:t>
            </w:r>
          </w:p>
        </w:tc>
        <w:tc>
          <w:tcPr>
            <w:tcW w:w="464" w:type="dxa"/>
            <w:tcBorders>
              <w:top w:val="single" w:sz="4" w:space="0" w:color="auto"/>
              <w:left w:val="single" w:sz="4" w:space="0" w:color="auto"/>
              <w:right w:val="single" w:sz="4" w:space="0" w:color="auto"/>
            </w:tcBorders>
            <w:shd w:val="clear" w:color="auto" w:fill="FFFFFF"/>
            <w:vAlign w:val="center"/>
          </w:tcPr>
          <w:p w14:paraId="1482D3B9" w14:textId="77777777" w:rsidR="001572F9" w:rsidRPr="00AA341C" w:rsidRDefault="001572F9" w:rsidP="00B7213B">
            <w:pPr>
              <w:jc w:val="center"/>
            </w:pPr>
            <w:r w:rsidRPr="00AA341C">
              <w:t>х</w:t>
            </w:r>
          </w:p>
        </w:tc>
        <w:tc>
          <w:tcPr>
            <w:tcW w:w="463" w:type="dxa"/>
            <w:tcBorders>
              <w:top w:val="single" w:sz="4" w:space="0" w:color="auto"/>
              <w:left w:val="single" w:sz="4" w:space="0" w:color="auto"/>
              <w:right w:val="single" w:sz="4" w:space="0" w:color="auto"/>
            </w:tcBorders>
            <w:shd w:val="clear" w:color="auto" w:fill="FFFFFF"/>
            <w:vAlign w:val="center"/>
          </w:tcPr>
          <w:p w14:paraId="7A011900" w14:textId="77777777" w:rsidR="001572F9" w:rsidRPr="00AA341C" w:rsidRDefault="001572F9" w:rsidP="00B7213B">
            <w:pPr>
              <w:jc w:val="center"/>
            </w:pPr>
            <w:r w:rsidRPr="00AA341C">
              <w:t>х</w:t>
            </w:r>
          </w:p>
        </w:tc>
        <w:tc>
          <w:tcPr>
            <w:tcW w:w="463" w:type="dxa"/>
            <w:tcBorders>
              <w:top w:val="single" w:sz="4" w:space="0" w:color="auto"/>
              <w:left w:val="single" w:sz="4" w:space="0" w:color="auto"/>
              <w:right w:val="single" w:sz="12" w:space="0" w:color="auto"/>
            </w:tcBorders>
            <w:shd w:val="clear" w:color="auto" w:fill="FFFFFF"/>
            <w:vAlign w:val="center"/>
          </w:tcPr>
          <w:p w14:paraId="17290911" w14:textId="77777777" w:rsidR="001572F9" w:rsidRPr="00AA341C" w:rsidRDefault="001572F9" w:rsidP="00B7213B">
            <w:pPr>
              <w:jc w:val="center"/>
            </w:pPr>
            <w:r w:rsidRPr="00AA341C">
              <w:t>-</w:t>
            </w:r>
          </w:p>
        </w:tc>
      </w:tr>
      <w:tr w:rsidR="001572F9" w:rsidRPr="00AA341C" w14:paraId="75ED0B78" w14:textId="77777777" w:rsidTr="00B7213B">
        <w:trPr>
          <w:cantSplit/>
          <w:trHeight w:val="236"/>
          <w:tblHeader/>
          <w:jc w:val="center"/>
        </w:trPr>
        <w:tc>
          <w:tcPr>
            <w:tcW w:w="2301" w:type="dxa"/>
            <w:tcBorders>
              <w:left w:val="single" w:sz="12" w:space="0" w:color="auto"/>
              <w:right w:val="single" w:sz="4" w:space="0" w:color="auto"/>
            </w:tcBorders>
            <w:shd w:val="clear" w:color="auto" w:fill="FFFFFF"/>
            <w:vAlign w:val="center"/>
          </w:tcPr>
          <w:p w14:paraId="66FD7448" w14:textId="77777777" w:rsidR="001572F9" w:rsidRPr="00AA341C" w:rsidRDefault="001572F9" w:rsidP="00B7213B">
            <w:pPr>
              <w:rPr>
                <w:b/>
              </w:rPr>
            </w:pPr>
            <w:r w:rsidRPr="00AA341C">
              <w:rPr>
                <w:b/>
              </w:rPr>
              <w:t>Материални активи</w:t>
            </w:r>
          </w:p>
        </w:tc>
        <w:tc>
          <w:tcPr>
            <w:tcW w:w="462" w:type="dxa"/>
            <w:tcBorders>
              <w:top w:val="single" w:sz="4" w:space="0" w:color="auto"/>
              <w:left w:val="single" w:sz="4" w:space="0" w:color="auto"/>
              <w:right w:val="single" w:sz="4" w:space="0" w:color="auto"/>
            </w:tcBorders>
            <w:shd w:val="clear" w:color="auto" w:fill="FFFFFF"/>
            <w:vAlign w:val="center"/>
          </w:tcPr>
          <w:p w14:paraId="2462EEA9" w14:textId="77777777" w:rsidR="001572F9" w:rsidRPr="00AA341C" w:rsidRDefault="001572F9" w:rsidP="00B7213B">
            <w:pPr>
              <w:jc w:val="center"/>
            </w:pPr>
            <w:r w:rsidRPr="00AA341C">
              <w:t>х</w:t>
            </w:r>
          </w:p>
        </w:tc>
        <w:tc>
          <w:tcPr>
            <w:tcW w:w="463" w:type="dxa"/>
            <w:tcBorders>
              <w:top w:val="single" w:sz="4" w:space="0" w:color="auto"/>
              <w:left w:val="single" w:sz="4" w:space="0" w:color="auto"/>
              <w:right w:val="single" w:sz="4" w:space="0" w:color="auto"/>
            </w:tcBorders>
            <w:shd w:val="clear" w:color="auto" w:fill="FFFFFF"/>
            <w:vAlign w:val="center"/>
          </w:tcPr>
          <w:p w14:paraId="026A9095" w14:textId="77777777" w:rsidR="001572F9" w:rsidRPr="00AA341C" w:rsidRDefault="001572F9" w:rsidP="00B7213B">
            <w:pPr>
              <w:jc w:val="center"/>
            </w:pPr>
            <w:r w:rsidRPr="00AA341C">
              <w:t>х</w:t>
            </w:r>
          </w:p>
        </w:tc>
        <w:tc>
          <w:tcPr>
            <w:tcW w:w="463" w:type="dxa"/>
            <w:tcBorders>
              <w:top w:val="single" w:sz="4" w:space="0" w:color="auto"/>
              <w:left w:val="single" w:sz="4" w:space="0" w:color="auto"/>
              <w:right w:val="single" w:sz="4" w:space="0" w:color="auto"/>
            </w:tcBorders>
            <w:shd w:val="clear" w:color="auto" w:fill="FFFFFF"/>
            <w:vAlign w:val="center"/>
          </w:tcPr>
          <w:p w14:paraId="4D3946AC" w14:textId="77777777" w:rsidR="001572F9" w:rsidRPr="00AA341C" w:rsidRDefault="001572F9" w:rsidP="00B7213B">
            <w:pPr>
              <w:jc w:val="center"/>
            </w:pPr>
            <w:r w:rsidRPr="00AA341C">
              <w:t>х</w:t>
            </w:r>
          </w:p>
        </w:tc>
        <w:tc>
          <w:tcPr>
            <w:tcW w:w="463" w:type="dxa"/>
            <w:tcBorders>
              <w:top w:val="single" w:sz="4" w:space="0" w:color="auto"/>
              <w:left w:val="single" w:sz="4" w:space="0" w:color="auto"/>
              <w:right w:val="single" w:sz="4" w:space="0" w:color="auto"/>
            </w:tcBorders>
            <w:shd w:val="clear" w:color="auto" w:fill="FFFFFF"/>
            <w:vAlign w:val="center"/>
          </w:tcPr>
          <w:p w14:paraId="29590436" w14:textId="77777777" w:rsidR="001572F9" w:rsidRPr="00AA341C" w:rsidRDefault="001572F9" w:rsidP="00B7213B">
            <w:pPr>
              <w:jc w:val="center"/>
            </w:pPr>
            <w:r w:rsidRPr="00AA341C">
              <w:t>х</w:t>
            </w:r>
          </w:p>
        </w:tc>
        <w:tc>
          <w:tcPr>
            <w:tcW w:w="463" w:type="dxa"/>
            <w:tcBorders>
              <w:top w:val="single" w:sz="4" w:space="0" w:color="auto"/>
              <w:left w:val="single" w:sz="4" w:space="0" w:color="auto"/>
              <w:right w:val="single" w:sz="4" w:space="0" w:color="auto"/>
            </w:tcBorders>
            <w:shd w:val="clear" w:color="auto" w:fill="FFFFFF"/>
            <w:vAlign w:val="center"/>
          </w:tcPr>
          <w:p w14:paraId="57036049" w14:textId="77777777" w:rsidR="001572F9" w:rsidRPr="00AA341C" w:rsidRDefault="001572F9" w:rsidP="00B7213B">
            <w:pPr>
              <w:jc w:val="center"/>
            </w:pPr>
            <w:r w:rsidRPr="00AA341C">
              <w:t>х</w:t>
            </w:r>
          </w:p>
        </w:tc>
        <w:tc>
          <w:tcPr>
            <w:tcW w:w="463" w:type="dxa"/>
            <w:tcBorders>
              <w:top w:val="single" w:sz="4" w:space="0" w:color="auto"/>
              <w:left w:val="single" w:sz="4" w:space="0" w:color="auto"/>
              <w:right w:val="single" w:sz="4" w:space="0" w:color="auto"/>
            </w:tcBorders>
            <w:shd w:val="clear" w:color="auto" w:fill="FFFFFF"/>
            <w:vAlign w:val="center"/>
          </w:tcPr>
          <w:p w14:paraId="3791B41A" w14:textId="77777777" w:rsidR="001572F9" w:rsidRPr="00AA341C" w:rsidRDefault="001572F9" w:rsidP="00B7213B">
            <w:pPr>
              <w:jc w:val="center"/>
            </w:pPr>
            <w:r w:rsidRPr="00AA341C">
              <w:t>х</w:t>
            </w:r>
          </w:p>
        </w:tc>
        <w:tc>
          <w:tcPr>
            <w:tcW w:w="463" w:type="dxa"/>
            <w:tcBorders>
              <w:top w:val="single" w:sz="4" w:space="0" w:color="auto"/>
              <w:left w:val="single" w:sz="4" w:space="0" w:color="auto"/>
              <w:right w:val="single" w:sz="4" w:space="0" w:color="auto"/>
            </w:tcBorders>
            <w:shd w:val="clear" w:color="auto" w:fill="FFFFFF"/>
            <w:vAlign w:val="center"/>
          </w:tcPr>
          <w:p w14:paraId="6BB70C47" w14:textId="77777777" w:rsidR="001572F9" w:rsidRPr="00AA341C" w:rsidRDefault="001572F9" w:rsidP="00B7213B">
            <w:pPr>
              <w:jc w:val="center"/>
            </w:pPr>
            <w:r w:rsidRPr="00AA341C">
              <w:t>х</w:t>
            </w:r>
          </w:p>
        </w:tc>
        <w:tc>
          <w:tcPr>
            <w:tcW w:w="464" w:type="dxa"/>
            <w:tcBorders>
              <w:top w:val="single" w:sz="4" w:space="0" w:color="auto"/>
              <w:left w:val="single" w:sz="4" w:space="0" w:color="auto"/>
              <w:right w:val="single" w:sz="4" w:space="0" w:color="auto"/>
            </w:tcBorders>
            <w:shd w:val="clear" w:color="auto" w:fill="FFFFFF"/>
            <w:vAlign w:val="center"/>
          </w:tcPr>
          <w:p w14:paraId="685F00E4" w14:textId="77777777" w:rsidR="001572F9" w:rsidRPr="00AA341C" w:rsidRDefault="001572F9" w:rsidP="00B7213B">
            <w:pPr>
              <w:jc w:val="center"/>
            </w:pPr>
            <w:r w:rsidRPr="00AA341C">
              <w:t>х</w:t>
            </w:r>
          </w:p>
        </w:tc>
        <w:tc>
          <w:tcPr>
            <w:tcW w:w="463" w:type="dxa"/>
            <w:tcBorders>
              <w:top w:val="single" w:sz="4" w:space="0" w:color="auto"/>
              <w:left w:val="single" w:sz="4" w:space="0" w:color="auto"/>
              <w:right w:val="single" w:sz="4" w:space="0" w:color="auto"/>
            </w:tcBorders>
            <w:shd w:val="clear" w:color="auto" w:fill="FFFFFF"/>
            <w:vAlign w:val="center"/>
          </w:tcPr>
          <w:p w14:paraId="1FB229D5" w14:textId="77777777" w:rsidR="001572F9" w:rsidRPr="00AA341C" w:rsidRDefault="001572F9" w:rsidP="00B7213B">
            <w:pPr>
              <w:jc w:val="center"/>
            </w:pPr>
            <w:r w:rsidRPr="00AA341C">
              <w:t>х</w:t>
            </w:r>
          </w:p>
        </w:tc>
        <w:tc>
          <w:tcPr>
            <w:tcW w:w="463" w:type="dxa"/>
            <w:tcBorders>
              <w:top w:val="single" w:sz="4" w:space="0" w:color="auto"/>
              <w:left w:val="single" w:sz="4" w:space="0" w:color="auto"/>
              <w:right w:val="single" w:sz="4" w:space="0" w:color="auto"/>
            </w:tcBorders>
            <w:shd w:val="clear" w:color="auto" w:fill="FFFFFF"/>
            <w:vAlign w:val="center"/>
          </w:tcPr>
          <w:p w14:paraId="10FBA5A7" w14:textId="77777777" w:rsidR="001572F9" w:rsidRPr="00AA341C" w:rsidRDefault="001572F9" w:rsidP="00B7213B">
            <w:pPr>
              <w:jc w:val="center"/>
            </w:pPr>
            <w:r w:rsidRPr="00AA341C">
              <w:t>х</w:t>
            </w:r>
          </w:p>
        </w:tc>
        <w:tc>
          <w:tcPr>
            <w:tcW w:w="463" w:type="dxa"/>
            <w:tcBorders>
              <w:top w:val="single" w:sz="4" w:space="0" w:color="auto"/>
              <w:left w:val="single" w:sz="4" w:space="0" w:color="auto"/>
              <w:right w:val="single" w:sz="4" w:space="0" w:color="auto"/>
            </w:tcBorders>
            <w:shd w:val="clear" w:color="auto" w:fill="FFFFFF"/>
            <w:vAlign w:val="center"/>
          </w:tcPr>
          <w:p w14:paraId="210E9FE8" w14:textId="77777777" w:rsidR="001572F9" w:rsidRPr="00AA341C" w:rsidRDefault="001572F9" w:rsidP="00B7213B">
            <w:pPr>
              <w:jc w:val="center"/>
            </w:pPr>
            <w:r w:rsidRPr="00AA341C">
              <w:t>х</w:t>
            </w:r>
          </w:p>
        </w:tc>
        <w:tc>
          <w:tcPr>
            <w:tcW w:w="463" w:type="dxa"/>
            <w:tcBorders>
              <w:top w:val="single" w:sz="4" w:space="0" w:color="auto"/>
              <w:left w:val="single" w:sz="4" w:space="0" w:color="auto"/>
              <w:right w:val="single" w:sz="4" w:space="0" w:color="auto"/>
            </w:tcBorders>
            <w:shd w:val="clear" w:color="auto" w:fill="FFFFFF"/>
            <w:vAlign w:val="center"/>
          </w:tcPr>
          <w:p w14:paraId="49194F83" w14:textId="77777777" w:rsidR="001572F9" w:rsidRPr="00AA341C" w:rsidRDefault="001572F9" w:rsidP="00B7213B">
            <w:pPr>
              <w:jc w:val="center"/>
            </w:pPr>
            <w:r w:rsidRPr="00AA341C">
              <w:t>х</w:t>
            </w:r>
          </w:p>
        </w:tc>
        <w:tc>
          <w:tcPr>
            <w:tcW w:w="462" w:type="dxa"/>
            <w:tcBorders>
              <w:top w:val="single" w:sz="4" w:space="0" w:color="auto"/>
              <w:left w:val="single" w:sz="4" w:space="0" w:color="auto"/>
              <w:right w:val="single" w:sz="4" w:space="0" w:color="auto"/>
            </w:tcBorders>
            <w:shd w:val="clear" w:color="auto" w:fill="FFFFFF"/>
            <w:vAlign w:val="center"/>
          </w:tcPr>
          <w:p w14:paraId="6B0C3253" w14:textId="77777777" w:rsidR="001572F9" w:rsidRPr="00AA341C" w:rsidRDefault="001572F9" w:rsidP="00B7213B">
            <w:pPr>
              <w:jc w:val="center"/>
            </w:pPr>
            <w:r w:rsidRPr="00AA341C">
              <w:t>х</w:t>
            </w:r>
          </w:p>
        </w:tc>
        <w:tc>
          <w:tcPr>
            <w:tcW w:w="464" w:type="dxa"/>
            <w:tcBorders>
              <w:top w:val="single" w:sz="4" w:space="0" w:color="auto"/>
              <w:left w:val="single" w:sz="4" w:space="0" w:color="auto"/>
              <w:right w:val="single" w:sz="4" w:space="0" w:color="auto"/>
            </w:tcBorders>
            <w:shd w:val="clear" w:color="auto" w:fill="FFFFFF"/>
            <w:vAlign w:val="center"/>
          </w:tcPr>
          <w:p w14:paraId="4DF37CE8" w14:textId="77777777" w:rsidR="001572F9" w:rsidRPr="00AA341C" w:rsidRDefault="001572F9" w:rsidP="00B7213B">
            <w:pPr>
              <w:jc w:val="center"/>
            </w:pPr>
            <w:r w:rsidRPr="00AA341C">
              <w:t>х</w:t>
            </w:r>
          </w:p>
        </w:tc>
        <w:tc>
          <w:tcPr>
            <w:tcW w:w="463" w:type="dxa"/>
            <w:tcBorders>
              <w:top w:val="single" w:sz="4" w:space="0" w:color="auto"/>
              <w:left w:val="single" w:sz="4" w:space="0" w:color="auto"/>
              <w:right w:val="single" w:sz="4" w:space="0" w:color="auto"/>
            </w:tcBorders>
            <w:shd w:val="clear" w:color="auto" w:fill="FFFFFF"/>
            <w:vAlign w:val="center"/>
          </w:tcPr>
          <w:p w14:paraId="110BB9B5" w14:textId="77777777" w:rsidR="001572F9" w:rsidRPr="00AA341C" w:rsidRDefault="001572F9" w:rsidP="00B7213B">
            <w:pPr>
              <w:jc w:val="center"/>
            </w:pPr>
            <w:r w:rsidRPr="00AA341C">
              <w:t>х</w:t>
            </w:r>
          </w:p>
        </w:tc>
        <w:tc>
          <w:tcPr>
            <w:tcW w:w="463" w:type="dxa"/>
            <w:tcBorders>
              <w:top w:val="single" w:sz="4" w:space="0" w:color="auto"/>
              <w:left w:val="single" w:sz="4" w:space="0" w:color="auto"/>
              <w:right w:val="single" w:sz="12" w:space="0" w:color="auto"/>
            </w:tcBorders>
            <w:shd w:val="clear" w:color="auto" w:fill="FFFFFF"/>
            <w:vAlign w:val="center"/>
          </w:tcPr>
          <w:p w14:paraId="09E01E0A" w14:textId="77777777" w:rsidR="001572F9" w:rsidRPr="00AA341C" w:rsidRDefault="001572F9" w:rsidP="00B7213B">
            <w:pPr>
              <w:jc w:val="center"/>
            </w:pPr>
            <w:r w:rsidRPr="00AA341C">
              <w:t>х</w:t>
            </w:r>
          </w:p>
        </w:tc>
      </w:tr>
      <w:tr w:rsidR="001572F9" w:rsidRPr="00AA341C" w14:paraId="4CB96D06" w14:textId="77777777" w:rsidTr="00B7213B">
        <w:trPr>
          <w:cantSplit/>
          <w:trHeight w:val="236"/>
          <w:tblHeader/>
          <w:jc w:val="center"/>
        </w:trPr>
        <w:tc>
          <w:tcPr>
            <w:tcW w:w="2301" w:type="dxa"/>
            <w:tcBorders>
              <w:left w:val="single" w:sz="12" w:space="0" w:color="auto"/>
              <w:right w:val="single" w:sz="4" w:space="0" w:color="auto"/>
            </w:tcBorders>
            <w:shd w:val="clear" w:color="auto" w:fill="FFFFFF"/>
            <w:vAlign w:val="center"/>
          </w:tcPr>
          <w:p w14:paraId="21DDF062" w14:textId="77777777" w:rsidR="001572F9" w:rsidRPr="00AA341C" w:rsidRDefault="001572F9" w:rsidP="00B7213B">
            <w:pPr>
              <w:rPr>
                <w:b/>
              </w:rPr>
            </w:pPr>
            <w:r w:rsidRPr="00AA341C">
              <w:rPr>
                <w:b/>
              </w:rPr>
              <w:t>Отпадъци</w:t>
            </w:r>
          </w:p>
        </w:tc>
        <w:tc>
          <w:tcPr>
            <w:tcW w:w="462" w:type="dxa"/>
            <w:tcBorders>
              <w:top w:val="single" w:sz="4" w:space="0" w:color="auto"/>
              <w:left w:val="single" w:sz="4" w:space="0" w:color="auto"/>
              <w:right w:val="single" w:sz="4" w:space="0" w:color="auto"/>
            </w:tcBorders>
            <w:shd w:val="clear" w:color="auto" w:fill="FFFFFF"/>
            <w:vAlign w:val="center"/>
          </w:tcPr>
          <w:p w14:paraId="5A5BA7C2" w14:textId="77777777" w:rsidR="001572F9" w:rsidRPr="00AA341C" w:rsidRDefault="001572F9" w:rsidP="00B7213B">
            <w:pPr>
              <w:jc w:val="center"/>
            </w:pPr>
            <w:r w:rsidRPr="00AA341C">
              <w:t>х</w:t>
            </w:r>
          </w:p>
        </w:tc>
        <w:tc>
          <w:tcPr>
            <w:tcW w:w="463" w:type="dxa"/>
            <w:tcBorders>
              <w:top w:val="single" w:sz="4" w:space="0" w:color="auto"/>
              <w:left w:val="single" w:sz="4" w:space="0" w:color="auto"/>
              <w:right w:val="single" w:sz="4" w:space="0" w:color="auto"/>
            </w:tcBorders>
            <w:shd w:val="clear" w:color="auto" w:fill="FFFFFF"/>
            <w:vAlign w:val="center"/>
          </w:tcPr>
          <w:p w14:paraId="093F943F" w14:textId="77777777" w:rsidR="001572F9" w:rsidRPr="00AA341C" w:rsidRDefault="001572F9" w:rsidP="00B7213B">
            <w:pPr>
              <w:jc w:val="center"/>
            </w:pPr>
            <w:r w:rsidRPr="00AA341C">
              <w:t>х</w:t>
            </w:r>
          </w:p>
        </w:tc>
        <w:tc>
          <w:tcPr>
            <w:tcW w:w="463" w:type="dxa"/>
            <w:tcBorders>
              <w:top w:val="single" w:sz="4" w:space="0" w:color="auto"/>
              <w:left w:val="single" w:sz="4" w:space="0" w:color="auto"/>
              <w:right w:val="single" w:sz="4" w:space="0" w:color="auto"/>
            </w:tcBorders>
            <w:shd w:val="clear" w:color="auto" w:fill="FFFFFF"/>
            <w:vAlign w:val="center"/>
          </w:tcPr>
          <w:p w14:paraId="6726F566"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vAlign w:val="center"/>
          </w:tcPr>
          <w:p w14:paraId="5CA132F4"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vAlign w:val="center"/>
          </w:tcPr>
          <w:p w14:paraId="2F2C9FDF" w14:textId="77777777" w:rsidR="001572F9" w:rsidRPr="00AA341C" w:rsidRDefault="001572F9" w:rsidP="00B7213B">
            <w:pPr>
              <w:jc w:val="center"/>
            </w:pPr>
            <w:r w:rsidRPr="00AA341C">
              <w:t>х</w:t>
            </w:r>
          </w:p>
        </w:tc>
        <w:tc>
          <w:tcPr>
            <w:tcW w:w="463" w:type="dxa"/>
            <w:tcBorders>
              <w:top w:val="single" w:sz="4" w:space="0" w:color="auto"/>
              <w:left w:val="single" w:sz="4" w:space="0" w:color="auto"/>
              <w:right w:val="single" w:sz="4" w:space="0" w:color="auto"/>
            </w:tcBorders>
            <w:shd w:val="clear" w:color="auto" w:fill="FFFFFF"/>
            <w:vAlign w:val="center"/>
          </w:tcPr>
          <w:p w14:paraId="5DFDF0B2"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vAlign w:val="center"/>
          </w:tcPr>
          <w:p w14:paraId="7207CFD3" w14:textId="77777777" w:rsidR="001572F9" w:rsidRPr="00AA341C" w:rsidRDefault="001572F9" w:rsidP="00B7213B">
            <w:pPr>
              <w:jc w:val="center"/>
            </w:pPr>
            <w:r w:rsidRPr="00AA341C">
              <w:t>x</w:t>
            </w:r>
          </w:p>
        </w:tc>
        <w:tc>
          <w:tcPr>
            <w:tcW w:w="464" w:type="dxa"/>
            <w:tcBorders>
              <w:top w:val="single" w:sz="4" w:space="0" w:color="auto"/>
              <w:left w:val="single" w:sz="4" w:space="0" w:color="auto"/>
              <w:right w:val="single" w:sz="4" w:space="0" w:color="auto"/>
            </w:tcBorders>
            <w:shd w:val="clear" w:color="auto" w:fill="FFFFFF"/>
            <w:vAlign w:val="center"/>
          </w:tcPr>
          <w:p w14:paraId="30BCD8D3"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vAlign w:val="center"/>
          </w:tcPr>
          <w:p w14:paraId="57D6E434" w14:textId="77777777" w:rsidR="001572F9" w:rsidRPr="00AA341C" w:rsidRDefault="001572F9" w:rsidP="00B7213B">
            <w:pPr>
              <w:jc w:val="center"/>
            </w:pPr>
            <w:r w:rsidRPr="00AA341C">
              <w:t>х</w:t>
            </w:r>
          </w:p>
        </w:tc>
        <w:tc>
          <w:tcPr>
            <w:tcW w:w="463" w:type="dxa"/>
            <w:tcBorders>
              <w:top w:val="single" w:sz="4" w:space="0" w:color="auto"/>
              <w:left w:val="single" w:sz="4" w:space="0" w:color="auto"/>
              <w:right w:val="single" w:sz="4" w:space="0" w:color="auto"/>
            </w:tcBorders>
            <w:shd w:val="clear" w:color="auto" w:fill="FFFFFF"/>
            <w:vAlign w:val="center"/>
          </w:tcPr>
          <w:p w14:paraId="69FD78A7"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vAlign w:val="center"/>
          </w:tcPr>
          <w:p w14:paraId="3C0A8FBC" w14:textId="77777777" w:rsidR="001572F9" w:rsidRPr="00AA341C" w:rsidRDefault="001572F9" w:rsidP="00B7213B">
            <w:pPr>
              <w:jc w:val="center"/>
            </w:pPr>
            <w:r w:rsidRPr="00AA341C">
              <w:t>х</w:t>
            </w:r>
          </w:p>
        </w:tc>
        <w:tc>
          <w:tcPr>
            <w:tcW w:w="463" w:type="dxa"/>
            <w:tcBorders>
              <w:top w:val="single" w:sz="4" w:space="0" w:color="auto"/>
              <w:left w:val="single" w:sz="4" w:space="0" w:color="auto"/>
              <w:right w:val="single" w:sz="4" w:space="0" w:color="auto"/>
            </w:tcBorders>
            <w:shd w:val="clear" w:color="auto" w:fill="FFFFFF"/>
            <w:vAlign w:val="center"/>
          </w:tcPr>
          <w:p w14:paraId="7C38FCCE" w14:textId="77777777" w:rsidR="001572F9" w:rsidRPr="00AA341C" w:rsidRDefault="001572F9" w:rsidP="00B7213B">
            <w:pPr>
              <w:jc w:val="center"/>
            </w:pPr>
            <w:r w:rsidRPr="00AA341C">
              <w:t>x</w:t>
            </w:r>
          </w:p>
        </w:tc>
        <w:tc>
          <w:tcPr>
            <w:tcW w:w="462" w:type="dxa"/>
            <w:tcBorders>
              <w:top w:val="single" w:sz="4" w:space="0" w:color="auto"/>
              <w:left w:val="single" w:sz="4" w:space="0" w:color="auto"/>
              <w:right w:val="single" w:sz="4" w:space="0" w:color="auto"/>
            </w:tcBorders>
            <w:shd w:val="clear" w:color="auto" w:fill="FFFFFF"/>
            <w:vAlign w:val="center"/>
          </w:tcPr>
          <w:p w14:paraId="31475F0D" w14:textId="77777777" w:rsidR="001572F9" w:rsidRPr="00AA341C" w:rsidRDefault="001572F9" w:rsidP="00B7213B">
            <w:pPr>
              <w:jc w:val="center"/>
            </w:pPr>
            <w:r w:rsidRPr="00AA341C">
              <w:t>x</w:t>
            </w:r>
          </w:p>
        </w:tc>
        <w:tc>
          <w:tcPr>
            <w:tcW w:w="464" w:type="dxa"/>
            <w:tcBorders>
              <w:top w:val="single" w:sz="4" w:space="0" w:color="auto"/>
              <w:left w:val="single" w:sz="4" w:space="0" w:color="auto"/>
              <w:right w:val="single" w:sz="4" w:space="0" w:color="auto"/>
            </w:tcBorders>
            <w:shd w:val="clear" w:color="auto" w:fill="FFFFFF"/>
            <w:vAlign w:val="center"/>
          </w:tcPr>
          <w:p w14:paraId="1A164513"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4" w:space="0" w:color="auto"/>
            </w:tcBorders>
            <w:shd w:val="clear" w:color="auto" w:fill="FFFFFF"/>
            <w:vAlign w:val="center"/>
          </w:tcPr>
          <w:p w14:paraId="6364AB17" w14:textId="77777777" w:rsidR="001572F9" w:rsidRPr="00AA341C" w:rsidRDefault="001572F9" w:rsidP="00B7213B">
            <w:pPr>
              <w:jc w:val="center"/>
            </w:pPr>
            <w:r w:rsidRPr="00AA341C">
              <w:t>x</w:t>
            </w:r>
          </w:p>
        </w:tc>
        <w:tc>
          <w:tcPr>
            <w:tcW w:w="463" w:type="dxa"/>
            <w:tcBorders>
              <w:top w:val="single" w:sz="4" w:space="0" w:color="auto"/>
              <w:left w:val="single" w:sz="4" w:space="0" w:color="auto"/>
              <w:right w:val="single" w:sz="12" w:space="0" w:color="auto"/>
            </w:tcBorders>
            <w:shd w:val="clear" w:color="auto" w:fill="FFFFFF"/>
            <w:vAlign w:val="center"/>
          </w:tcPr>
          <w:p w14:paraId="28046C3F" w14:textId="77777777" w:rsidR="001572F9" w:rsidRPr="00AA341C" w:rsidRDefault="001572F9" w:rsidP="00B7213B">
            <w:pPr>
              <w:jc w:val="center"/>
            </w:pPr>
            <w:r w:rsidRPr="00AA341C">
              <w:t>х</w:t>
            </w:r>
          </w:p>
        </w:tc>
      </w:tr>
      <w:tr w:rsidR="001572F9" w:rsidRPr="00AA341C" w14:paraId="001E655A" w14:textId="77777777" w:rsidTr="00B7213B">
        <w:trPr>
          <w:cantSplit/>
          <w:trHeight w:val="223"/>
          <w:tblHeader/>
          <w:jc w:val="center"/>
        </w:trPr>
        <w:tc>
          <w:tcPr>
            <w:tcW w:w="2301" w:type="dxa"/>
            <w:tcBorders>
              <w:left w:val="single" w:sz="12" w:space="0" w:color="auto"/>
              <w:bottom w:val="single" w:sz="12" w:space="0" w:color="auto"/>
              <w:right w:val="single" w:sz="4" w:space="0" w:color="auto"/>
            </w:tcBorders>
            <w:shd w:val="clear" w:color="auto" w:fill="FFFFFF"/>
            <w:vAlign w:val="center"/>
          </w:tcPr>
          <w:p w14:paraId="00986B9B" w14:textId="77777777" w:rsidR="001572F9" w:rsidRPr="00AA341C" w:rsidRDefault="001572F9" w:rsidP="00B7213B">
            <w:pPr>
              <w:rPr>
                <w:b/>
              </w:rPr>
            </w:pPr>
            <w:r w:rsidRPr="00AA341C">
              <w:rPr>
                <w:b/>
              </w:rPr>
              <w:t>Рискови енергийни източници</w:t>
            </w:r>
          </w:p>
        </w:tc>
        <w:tc>
          <w:tcPr>
            <w:tcW w:w="462" w:type="dxa"/>
            <w:tcBorders>
              <w:top w:val="single" w:sz="4" w:space="0" w:color="auto"/>
              <w:left w:val="single" w:sz="4" w:space="0" w:color="auto"/>
              <w:bottom w:val="single" w:sz="12" w:space="0" w:color="auto"/>
              <w:right w:val="single" w:sz="4" w:space="0" w:color="auto"/>
            </w:tcBorders>
            <w:shd w:val="clear" w:color="auto" w:fill="FFFFFF"/>
            <w:vAlign w:val="center"/>
          </w:tcPr>
          <w:p w14:paraId="7264C66A" w14:textId="77777777" w:rsidR="001572F9" w:rsidRPr="00AA341C" w:rsidRDefault="001572F9" w:rsidP="00B7213B">
            <w:pPr>
              <w:jc w:val="center"/>
            </w:pPr>
            <w:r w:rsidRPr="00AA341C">
              <w:t>х</w:t>
            </w:r>
          </w:p>
        </w:tc>
        <w:tc>
          <w:tcPr>
            <w:tcW w:w="463" w:type="dxa"/>
            <w:tcBorders>
              <w:top w:val="single" w:sz="4" w:space="0" w:color="auto"/>
              <w:left w:val="single" w:sz="4" w:space="0" w:color="auto"/>
              <w:bottom w:val="single" w:sz="12" w:space="0" w:color="auto"/>
              <w:right w:val="single" w:sz="4" w:space="0" w:color="auto"/>
            </w:tcBorders>
            <w:shd w:val="clear" w:color="auto" w:fill="FFFFFF"/>
            <w:vAlign w:val="center"/>
          </w:tcPr>
          <w:p w14:paraId="1F1CB7B0" w14:textId="77777777" w:rsidR="001572F9" w:rsidRPr="00AA341C" w:rsidRDefault="001572F9" w:rsidP="00B7213B">
            <w:pPr>
              <w:jc w:val="center"/>
            </w:pPr>
            <w:r w:rsidRPr="00AA341C">
              <w:t>-</w:t>
            </w:r>
          </w:p>
        </w:tc>
        <w:tc>
          <w:tcPr>
            <w:tcW w:w="463" w:type="dxa"/>
            <w:tcBorders>
              <w:top w:val="single" w:sz="4" w:space="0" w:color="auto"/>
              <w:left w:val="single" w:sz="4" w:space="0" w:color="auto"/>
              <w:bottom w:val="single" w:sz="12" w:space="0" w:color="auto"/>
              <w:right w:val="single" w:sz="4" w:space="0" w:color="auto"/>
            </w:tcBorders>
            <w:shd w:val="clear" w:color="auto" w:fill="FFFFFF"/>
            <w:vAlign w:val="center"/>
          </w:tcPr>
          <w:p w14:paraId="2BBF9E99" w14:textId="77777777" w:rsidR="001572F9" w:rsidRPr="00AA341C" w:rsidRDefault="001572F9" w:rsidP="00B7213B">
            <w:pPr>
              <w:jc w:val="center"/>
            </w:pPr>
            <w:r w:rsidRPr="00AA341C">
              <w:t>x</w:t>
            </w:r>
          </w:p>
        </w:tc>
        <w:tc>
          <w:tcPr>
            <w:tcW w:w="463" w:type="dxa"/>
            <w:tcBorders>
              <w:top w:val="single" w:sz="4" w:space="0" w:color="auto"/>
              <w:left w:val="single" w:sz="4" w:space="0" w:color="auto"/>
              <w:bottom w:val="single" w:sz="12" w:space="0" w:color="auto"/>
              <w:right w:val="single" w:sz="4" w:space="0" w:color="auto"/>
            </w:tcBorders>
            <w:shd w:val="clear" w:color="auto" w:fill="FFFFFF"/>
            <w:vAlign w:val="center"/>
          </w:tcPr>
          <w:p w14:paraId="71342E3E" w14:textId="77777777" w:rsidR="001572F9" w:rsidRPr="00AA341C" w:rsidRDefault="001572F9" w:rsidP="00B7213B">
            <w:pPr>
              <w:jc w:val="center"/>
            </w:pPr>
            <w:r w:rsidRPr="00AA341C">
              <w:t>х</w:t>
            </w:r>
          </w:p>
        </w:tc>
        <w:tc>
          <w:tcPr>
            <w:tcW w:w="463" w:type="dxa"/>
            <w:tcBorders>
              <w:top w:val="single" w:sz="4" w:space="0" w:color="auto"/>
              <w:left w:val="single" w:sz="4" w:space="0" w:color="auto"/>
              <w:bottom w:val="single" w:sz="12" w:space="0" w:color="auto"/>
              <w:right w:val="single" w:sz="4" w:space="0" w:color="auto"/>
            </w:tcBorders>
            <w:shd w:val="clear" w:color="auto" w:fill="FFFFFF"/>
            <w:vAlign w:val="center"/>
          </w:tcPr>
          <w:p w14:paraId="79DEF87B" w14:textId="77777777" w:rsidR="001572F9" w:rsidRPr="00AA341C" w:rsidRDefault="001572F9" w:rsidP="00B7213B">
            <w:pPr>
              <w:jc w:val="center"/>
            </w:pPr>
            <w:r w:rsidRPr="00AA341C">
              <w:t>x</w:t>
            </w:r>
          </w:p>
        </w:tc>
        <w:tc>
          <w:tcPr>
            <w:tcW w:w="463" w:type="dxa"/>
            <w:tcBorders>
              <w:top w:val="single" w:sz="4" w:space="0" w:color="auto"/>
              <w:left w:val="single" w:sz="4" w:space="0" w:color="auto"/>
              <w:bottom w:val="single" w:sz="12" w:space="0" w:color="auto"/>
              <w:right w:val="single" w:sz="4" w:space="0" w:color="auto"/>
            </w:tcBorders>
            <w:shd w:val="clear" w:color="auto" w:fill="FFFFFF"/>
            <w:vAlign w:val="center"/>
          </w:tcPr>
          <w:p w14:paraId="79EF7F8A" w14:textId="77777777" w:rsidR="001572F9" w:rsidRPr="00AA341C" w:rsidRDefault="001572F9" w:rsidP="00B7213B">
            <w:pPr>
              <w:jc w:val="center"/>
            </w:pPr>
            <w:r w:rsidRPr="00AA341C">
              <w:t>х</w:t>
            </w:r>
          </w:p>
        </w:tc>
        <w:tc>
          <w:tcPr>
            <w:tcW w:w="463" w:type="dxa"/>
            <w:tcBorders>
              <w:top w:val="single" w:sz="4" w:space="0" w:color="auto"/>
              <w:left w:val="single" w:sz="4" w:space="0" w:color="auto"/>
              <w:bottom w:val="single" w:sz="12" w:space="0" w:color="auto"/>
              <w:right w:val="single" w:sz="4" w:space="0" w:color="auto"/>
            </w:tcBorders>
            <w:shd w:val="clear" w:color="auto" w:fill="FFFFFF"/>
            <w:vAlign w:val="center"/>
          </w:tcPr>
          <w:p w14:paraId="73FCD0E2" w14:textId="77777777" w:rsidR="001572F9" w:rsidRPr="00AA341C" w:rsidRDefault="001572F9" w:rsidP="00B7213B">
            <w:pPr>
              <w:jc w:val="center"/>
            </w:pPr>
            <w:r w:rsidRPr="00AA341C">
              <w:t>x</w:t>
            </w:r>
          </w:p>
        </w:tc>
        <w:tc>
          <w:tcPr>
            <w:tcW w:w="464" w:type="dxa"/>
            <w:tcBorders>
              <w:top w:val="single" w:sz="4" w:space="0" w:color="auto"/>
              <w:left w:val="single" w:sz="4" w:space="0" w:color="auto"/>
              <w:bottom w:val="single" w:sz="12" w:space="0" w:color="auto"/>
              <w:right w:val="single" w:sz="4" w:space="0" w:color="auto"/>
            </w:tcBorders>
            <w:shd w:val="clear" w:color="auto" w:fill="FFFFFF"/>
            <w:vAlign w:val="center"/>
          </w:tcPr>
          <w:p w14:paraId="44E662C4" w14:textId="77777777" w:rsidR="001572F9" w:rsidRPr="00AA341C" w:rsidRDefault="001572F9" w:rsidP="00B7213B">
            <w:pPr>
              <w:jc w:val="center"/>
            </w:pPr>
            <w:r w:rsidRPr="00AA341C">
              <w:t>х</w:t>
            </w:r>
          </w:p>
        </w:tc>
        <w:tc>
          <w:tcPr>
            <w:tcW w:w="463" w:type="dxa"/>
            <w:tcBorders>
              <w:top w:val="single" w:sz="4" w:space="0" w:color="auto"/>
              <w:left w:val="single" w:sz="4" w:space="0" w:color="auto"/>
              <w:bottom w:val="single" w:sz="12" w:space="0" w:color="auto"/>
              <w:right w:val="single" w:sz="4" w:space="0" w:color="auto"/>
            </w:tcBorders>
            <w:shd w:val="clear" w:color="auto" w:fill="FFFFFF"/>
            <w:vAlign w:val="center"/>
          </w:tcPr>
          <w:p w14:paraId="5567CBFF" w14:textId="77777777" w:rsidR="001572F9" w:rsidRPr="00AA341C" w:rsidRDefault="001572F9" w:rsidP="00B7213B">
            <w:pPr>
              <w:jc w:val="center"/>
            </w:pPr>
            <w:r w:rsidRPr="00AA341C">
              <w:t>х</w:t>
            </w:r>
          </w:p>
        </w:tc>
        <w:tc>
          <w:tcPr>
            <w:tcW w:w="463" w:type="dxa"/>
            <w:tcBorders>
              <w:top w:val="single" w:sz="4" w:space="0" w:color="auto"/>
              <w:left w:val="single" w:sz="4" w:space="0" w:color="auto"/>
              <w:bottom w:val="single" w:sz="12" w:space="0" w:color="auto"/>
              <w:right w:val="single" w:sz="4" w:space="0" w:color="auto"/>
            </w:tcBorders>
            <w:shd w:val="clear" w:color="auto" w:fill="FFFFFF"/>
            <w:vAlign w:val="center"/>
          </w:tcPr>
          <w:p w14:paraId="0A09EAD4" w14:textId="77777777" w:rsidR="001572F9" w:rsidRPr="00AA341C" w:rsidRDefault="001572F9" w:rsidP="00B7213B">
            <w:pPr>
              <w:jc w:val="center"/>
            </w:pPr>
            <w:r w:rsidRPr="00AA341C">
              <w:t>x</w:t>
            </w:r>
          </w:p>
        </w:tc>
        <w:tc>
          <w:tcPr>
            <w:tcW w:w="463" w:type="dxa"/>
            <w:tcBorders>
              <w:top w:val="single" w:sz="4" w:space="0" w:color="auto"/>
              <w:left w:val="single" w:sz="4" w:space="0" w:color="auto"/>
              <w:bottom w:val="single" w:sz="12" w:space="0" w:color="auto"/>
              <w:right w:val="single" w:sz="4" w:space="0" w:color="auto"/>
            </w:tcBorders>
            <w:shd w:val="clear" w:color="auto" w:fill="FFFFFF"/>
            <w:vAlign w:val="center"/>
          </w:tcPr>
          <w:p w14:paraId="39827DCA" w14:textId="77777777" w:rsidR="001572F9" w:rsidRPr="00AA341C" w:rsidRDefault="001572F9" w:rsidP="00B7213B">
            <w:pPr>
              <w:jc w:val="center"/>
            </w:pPr>
            <w:r w:rsidRPr="00AA341C">
              <w:t>х</w:t>
            </w:r>
          </w:p>
        </w:tc>
        <w:tc>
          <w:tcPr>
            <w:tcW w:w="463" w:type="dxa"/>
            <w:tcBorders>
              <w:top w:val="single" w:sz="4" w:space="0" w:color="auto"/>
              <w:left w:val="single" w:sz="4" w:space="0" w:color="auto"/>
              <w:bottom w:val="single" w:sz="12" w:space="0" w:color="auto"/>
              <w:right w:val="single" w:sz="4" w:space="0" w:color="auto"/>
            </w:tcBorders>
            <w:shd w:val="clear" w:color="auto" w:fill="FFFFFF"/>
            <w:vAlign w:val="center"/>
          </w:tcPr>
          <w:p w14:paraId="5E207FC1" w14:textId="77777777" w:rsidR="001572F9" w:rsidRPr="00AA341C" w:rsidRDefault="001572F9" w:rsidP="00B7213B">
            <w:pPr>
              <w:jc w:val="center"/>
            </w:pPr>
            <w:r w:rsidRPr="00AA341C">
              <w:t>-</w:t>
            </w:r>
          </w:p>
        </w:tc>
        <w:tc>
          <w:tcPr>
            <w:tcW w:w="462" w:type="dxa"/>
            <w:tcBorders>
              <w:top w:val="single" w:sz="4" w:space="0" w:color="auto"/>
              <w:left w:val="single" w:sz="4" w:space="0" w:color="auto"/>
              <w:bottom w:val="single" w:sz="12" w:space="0" w:color="auto"/>
              <w:right w:val="single" w:sz="4" w:space="0" w:color="auto"/>
            </w:tcBorders>
            <w:shd w:val="clear" w:color="auto" w:fill="FFFFFF"/>
            <w:vAlign w:val="center"/>
          </w:tcPr>
          <w:p w14:paraId="1FD1F2FF" w14:textId="77777777" w:rsidR="001572F9" w:rsidRPr="00AA341C" w:rsidRDefault="001572F9" w:rsidP="00B7213B">
            <w:pPr>
              <w:jc w:val="center"/>
            </w:pPr>
            <w:r w:rsidRPr="00AA341C">
              <w:t>x</w:t>
            </w:r>
          </w:p>
        </w:tc>
        <w:tc>
          <w:tcPr>
            <w:tcW w:w="464" w:type="dxa"/>
            <w:tcBorders>
              <w:top w:val="single" w:sz="4" w:space="0" w:color="auto"/>
              <w:left w:val="single" w:sz="4" w:space="0" w:color="auto"/>
              <w:bottom w:val="single" w:sz="12" w:space="0" w:color="auto"/>
              <w:right w:val="single" w:sz="4" w:space="0" w:color="auto"/>
            </w:tcBorders>
            <w:shd w:val="clear" w:color="auto" w:fill="FFFFFF"/>
            <w:vAlign w:val="center"/>
          </w:tcPr>
          <w:p w14:paraId="5463D8FB" w14:textId="77777777" w:rsidR="001572F9" w:rsidRPr="00AA341C" w:rsidRDefault="001572F9" w:rsidP="00B7213B">
            <w:pPr>
              <w:jc w:val="center"/>
            </w:pPr>
            <w:r w:rsidRPr="00AA341C">
              <w:t>х</w:t>
            </w:r>
          </w:p>
        </w:tc>
        <w:tc>
          <w:tcPr>
            <w:tcW w:w="463" w:type="dxa"/>
            <w:tcBorders>
              <w:top w:val="single" w:sz="4" w:space="0" w:color="auto"/>
              <w:left w:val="single" w:sz="4" w:space="0" w:color="auto"/>
              <w:bottom w:val="single" w:sz="12" w:space="0" w:color="auto"/>
              <w:right w:val="single" w:sz="4" w:space="0" w:color="auto"/>
            </w:tcBorders>
            <w:shd w:val="clear" w:color="auto" w:fill="FFFFFF"/>
            <w:vAlign w:val="center"/>
          </w:tcPr>
          <w:p w14:paraId="158805CE" w14:textId="77777777" w:rsidR="001572F9" w:rsidRPr="00AA341C" w:rsidRDefault="001572F9" w:rsidP="00B7213B">
            <w:pPr>
              <w:jc w:val="center"/>
            </w:pPr>
            <w:r w:rsidRPr="00AA341C">
              <w:t>х</w:t>
            </w:r>
          </w:p>
        </w:tc>
        <w:tc>
          <w:tcPr>
            <w:tcW w:w="463" w:type="dxa"/>
            <w:tcBorders>
              <w:top w:val="single" w:sz="4" w:space="0" w:color="auto"/>
              <w:left w:val="single" w:sz="4" w:space="0" w:color="auto"/>
              <w:bottom w:val="single" w:sz="12" w:space="0" w:color="auto"/>
              <w:right w:val="single" w:sz="12" w:space="0" w:color="auto"/>
            </w:tcBorders>
            <w:shd w:val="clear" w:color="auto" w:fill="FFFFFF"/>
            <w:vAlign w:val="center"/>
          </w:tcPr>
          <w:p w14:paraId="1E53638A" w14:textId="77777777" w:rsidR="001572F9" w:rsidRPr="00AA341C" w:rsidRDefault="001572F9" w:rsidP="00B7213B">
            <w:pPr>
              <w:jc w:val="center"/>
            </w:pPr>
            <w:r w:rsidRPr="00AA341C">
              <w:t>-</w:t>
            </w:r>
          </w:p>
        </w:tc>
      </w:tr>
    </w:tbl>
    <w:p w14:paraId="1A5C77DD" w14:textId="77777777" w:rsidR="001572F9" w:rsidRPr="00AA341C" w:rsidRDefault="001572F9" w:rsidP="003F7FA4">
      <w:pPr>
        <w:pStyle w:val="af4"/>
        <w:suppressAutoHyphens w:val="0"/>
        <w:autoSpaceDE w:val="0"/>
        <w:autoSpaceDN w:val="0"/>
        <w:adjustRightInd w:val="0"/>
        <w:spacing w:line="360" w:lineRule="auto"/>
        <w:ind w:left="644"/>
        <w:jc w:val="both"/>
        <w:rPr>
          <w:b/>
          <w:bCs/>
          <w:sz w:val="24"/>
          <w:szCs w:val="24"/>
          <w:highlight w:val="yellow"/>
          <w:u w:val="single"/>
        </w:rPr>
      </w:pPr>
    </w:p>
    <w:p w14:paraId="49132681" w14:textId="77777777" w:rsidR="00CF0B07" w:rsidRPr="00AA341C" w:rsidRDefault="00B655A2" w:rsidP="003F7FA4">
      <w:pPr>
        <w:pStyle w:val="2"/>
        <w:numPr>
          <w:ilvl w:val="0"/>
          <w:numId w:val="11"/>
        </w:numPr>
        <w:tabs>
          <w:tab w:val="clear" w:pos="644"/>
          <w:tab w:val="num" w:pos="0"/>
          <w:tab w:val="left" w:pos="1134"/>
        </w:tabs>
        <w:spacing w:before="0" w:after="0" w:line="360" w:lineRule="auto"/>
        <w:ind w:left="0" w:firstLine="567"/>
        <w:jc w:val="both"/>
        <w:rPr>
          <w:rFonts w:ascii="Times New Roman" w:hAnsi="Times New Roman" w:cs="Times New Roman"/>
          <w:i w:val="0"/>
          <w:smallCaps/>
          <w:sz w:val="24"/>
          <w:szCs w:val="24"/>
        </w:rPr>
      </w:pPr>
      <w:bookmarkStart w:id="73" w:name="__RefHeading__77_1212394927"/>
      <w:bookmarkStart w:id="74" w:name="_Toc140569694"/>
      <w:bookmarkStart w:id="75" w:name="_Toc330220750"/>
      <w:bookmarkEnd w:id="72"/>
      <w:bookmarkEnd w:id="73"/>
      <w:r w:rsidRPr="00AA341C">
        <w:rPr>
          <w:rFonts w:ascii="Times New Roman" w:hAnsi="Times New Roman" w:cs="Times New Roman"/>
          <w:i w:val="0"/>
          <w:smallCaps/>
          <w:sz w:val="24"/>
          <w:szCs w:val="24"/>
        </w:rPr>
        <w:t>Степен и пространствен обхват на въздействието - географски район; засегнато население; населени места (наименование, вид - град, село, курортно селище, брой на населението, което е вероятно да бъде засегнато, и др.).</w:t>
      </w:r>
      <w:bookmarkEnd w:id="74"/>
    </w:p>
    <w:p w14:paraId="1C2E632F" w14:textId="73484B2A" w:rsidR="00FB7741" w:rsidRPr="00AA341C" w:rsidRDefault="00FB7741" w:rsidP="003F7FA4">
      <w:pPr>
        <w:pStyle w:val="a9"/>
        <w:spacing w:line="360" w:lineRule="auto"/>
        <w:ind w:firstLine="567"/>
        <w:jc w:val="both"/>
        <w:rPr>
          <w:kern w:val="24"/>
          <w:sz w:val="24"/>
          <w:szCs w:val="24"/>
        </w:rPr>
      </w:pPr>
      <w:r w:rsidRPr="00AA341C">
        <w:rPr>
          <w:kern w:val="24"/>
          <w:sz w:val="24"/>
          <w:szCs w:val="24"/>
        </w:rPr>
        <w:t xml:space="preserve">Находище „Джебел” е разположено в землището на с. Груево, община Момчилград, област Кърджали. Намира се на 500-600 </w:t>
      </w:r>
      <w:r w:rsidR="00002848">
        <w:rPr>
          <w:kern w:val="24"/>
          <w:sz w:val="24"/>
          <w:szCs w:val="24"/>
        </w:rPr>
        <w:t>м</w:t>
      </w:r>
      <w:r w:rsidRPr="00AA341C">
        <w:rPr>
          <w:kern w:val="24"/>
          <w:sz w:val="24"/>
          <w:szCs w:val="24"/>
        </w:rPr>
        <w:t xml:space="preserve"> от ж.п. спирка Джебел, 12 </w:t>
      </w:r>
      <w:r w:rsidR="00002848">
        <w:rPr>
          <w:kern w:val="24"/>
          <w:sz w:val="24"/>
          <w:szCs w:val="24"/>
        </w:rPr>
        <w:t>км</w:t>
      </w:r>
      <w:r w:rsidRPr="00AA341C">
        <w:rPr>
          <w:kern w:val="24"/>
          <w:sz w:val="24"/>
          <w:szCs w:val="24"/>
        </w:rPr>
        <w:t xml:space="preserve"> южно от гр. Кърджали и на 3 </w:t>
      </w:r>
      <w:r w:rsidR="00002848">
        <w:rPr>
          <w:kern w:val="24"/>
          <w:sz w:val="24"/>
          <w:szCs w:val="24"/>
        </w:rPr>
        <w:t>км</w:t>
      </w:r>
      <w:r w:rsidRPr="00AA341C">
        <w:rPr>
          <w:kern w:val="24"/>
          <w:sz w:val="24"/>
          <w:szCs w:val="24"/>
        </w:rPr>
        <w:t xml:space="preserve"> северно от гр. Момчилград. </w:t>
      </w:r>
    </w:p>
    <w:p w14:paraId="278D0EB1" w14:textId="7B22C6D8" w:rsidR="007F7171" w:rsidRPr="00AA341C" w:rsidRDefault="007F7171" w:rsidP="003F7FA4">
      <w:pPr>
        <w:pStyle w:val="a9"/>
        <w:spacing w:line="360" w:lineRule="auto"/>
        <w:ind w:firstLine="567"/>
        <w:jc w:val="both"/>
        <w:rPr>
          <w:sz w:val="24"/>
          <w:szCs w:val="24"/>
        </w:rPr>
      </w:pPr>
      <w:r w:rsidRPr="00AA341C">
        <w:rPr>
          <w:sz w:val="24"/>
          <w:szCs w:val="24"/>
        </w:rPr>
        <w:t xml:space="preserve">Не се очаква населението </w:t>
      </w:r>
      <w:r w:rsidR="00FB7741" w:rsidRPr="00AA341C">
        <w:rPr>
          <w:sz w:val="24"/>
          <w:szCs w:val="24"/>
        </w:rPr>
        <w:t xml:space="preserve">на с. Груево </w:t>
      </w:r>
      <w:r w:rsidRPr="00AA341C">
        <w:rPr>
          <w:sz w:val="24"/>
          <w:szCs w:val="24"/>
        </w:rPr>
        <w:t xml:space="preserve">да бъде засегнато от дейностите </w:t>
      </w:r>
      <w:r w:rsidR="00FB7741" w:rsidRPr="00AA341C">
        <w:rPr>
          <w:sz w:val="24"/>
          <w:szCs w:val="24"/>
        </w:rPr>
        <w:t xml:space="preserve">за </w:t>
      </w:r>
      <w:r w:rsidRPr="00AA341C">
        <w:rPr>
          <w:sz w:val="24"/>
          <w:szCs w:val="24"/>
        </w:rPr>
        <w:t>добив на</w:t>
      </w:r>
      <w:r w:rsidR="00FB7741" w:rsidRPr="00AA341C">
        <w:rPr>
          <w:sz w:val="24"/>
          <w:szCs w:val="24"/>
        </w:rPr>
        <w:t xml:space="preserve"> строителни материали п</w:t>
      </w:r>
      <w:r w:rsidRPr="00AA341C">
        <w:rPr>
          <w:sz w:val="24"/>
          <w:szCs w:val="24"/>
        </w:rPr>
        <w:t>оради ниска степен на потенциалните емисии към околната среда.</w:t>
      </w:r>
    </w:p>
    <w:p w14:paraId="6979716B" w14:textId="77777777" w:rsidR="00B655A2" w:rsidRPr="00AA341C" w:rsidRDefault="00B655A2" w:rsidP="003F7FA4">
      <w:pPr>
        <w:spacing w:line="360" w:lineRule="auto"/>
        <w:rPr>
          <w:sz w:val="24"/>
          <w:szCs w:val="24"/>
        </w:rPr>
      </w:pPr>
    </w:p>
    <w:p w14:paraId="7300FCE5" w14:textId="77777777" w:rsidR="00055CFC" w:rsidRPr="00AA341C" w:rsidRDefault="00055CFC" w:rsidP="00145D88">
      <w:pPr>
        <w:pStyle w:val="2"/>
        <w:numPr>
          <w:ilvl w:val="0"/>
          <w:numId w:val="11"/>
        </w:numPr>
        <w:tabs>
          <w:tab w:val="clear" w:pos="644"/>
          <w:tab w:val="left" w:pos="1134"/>
        </w:tabs>
        <w:spacing w:before="0" w:after="0" w:line="360" w:lineRule="auto"/>
        <w:ind w:left="567" w:firstLine="0"/>
        <w:jc w:val="both"/>
        <w:rPr>
          <w:rFonts w:ascii="Times New Roman" w:hAnsi="Times New Roman" w:cs="Times New Roman"/>
          <w:i w:val="0"/>
          <w:smallCaps/>
          <w:sz w:val="24"/>
          <w:szCs w:val="24"/>
        </w:rPr>
      </w:pPr>
      <w:bookmarkStart w:id="76" w:name="_Toc140569695"/>
      <w:r w:rsidRPr="00AA341C">
        <w:rPr>
          <w:rFonts w:ascii="Times New Roman" w:hAnsi="Times New Roman" w:cs="Times New Roman"/>
          <w:i w:val="0"/>
          <w:smallCaps/>
          <w:sz w:val="24"/>
          <w:szCs w:val="24"/>
        </w:rPr>
        <w:t>Вероятност, интензивност, комплексност на въздействието.</w:t>
      </w:r>
      <w:bookmarkEnd w:id="76"/>
    </w:p>
    <w:p w14:paraId="1D801AD5" w14:textId="77777777" w:rsidR="009A6B43" w:rsidRPr="00AA341C" w:rsidRDefault="007F7171" w:rsidP="00145D88">
      <w:pPr>
        <w:pStyle w:val="af4"/>
        <w:suppressAutoHyphens w:val="0"/>
        <w:autoSpaceDE w:val="0"/>
        <w:autoSpaceDN w:val="0"/>
        <w:adjustRightInd w:val="0"/>
        <w:spacing w:line="360" w:lineRule="auto"/>
        <w:ind w:left="0" w:firstLine="567"/>
        <w:jc w:val="both"/>
        <w:rPr>
          <w:sz w:val="24"/>
          <w:szCs w:val="24"/>
        </w:rPr>
      </w:pPr>
      <w:r w:rsidRPr="00AA341C">
        <w:rPr>
          <w:sz w:val="24"/>
          <w:szCs w:val="24"/>
        </w:rPr>
        <w:t>В резултат от</w:t>
      </w:r>
      <w:r w:rsidR="0088285C" w:rsidRPr="00AA341C">
        <w:rPr>
          <w:sz w:val="24"/>
          <w:szCs w:val="24"/>
        </w:rPr>
        <w:t xml:space="preserve"> продължаването на дейността</w:t>
      </w:r>
      <w:r w:rsidR="00860FE3" w:rsidRPr="00AA341C">
        <w:rPr>
          <w:sz w:val="24"/>
          <w:szCs w:val="24"/>
        </w:rPr>
        <w:t xml:space="preserve"> по добив на строителни материал</w:t>
      </w:r>
      <w:r w:rsidR="0088285C" w:rsidRPr="00AA341C">
        <w:rPr>
          <w:sz w:val="24"/>
          <w:szCs w:val="24"/>
        </w:rPr>
        <w:t xml:space="preserve">, </w:t>
      </w:r>
      <w:r w:rsidRPr="00AA341C">
        <w:rPr>
          <w:sz w:val="24"/>
          <w:szCs w:val="24"/>
        </w:rPr>
        <w:t xml:space="preserve">реално </w:t>
      </w:r>
      <w:r w:rsidR="0088285C" w:rsidRPr="00AA341C">
        <w:rPr>
          <w:sz w:val="24"/>
          <w:szCs w:val="24"/>
        </w:rPr>
        <w:t xml:space="preserve">отрицателно </w:t>
      </w:r>
      <w:r w:rsidRPr="00AA341C">
        <w:rPr>
          <w:sz w:val="24"/>
          <w:szCs w:val="24"/>
        </w:rPr>
        <w:t xml:space="preserve">въздействие </w:t>
      </w:r>
      <w:r w:rsidR="0088285C" w:rsidRPr="00AA341C">
        <w:rPr>
          <w:sz w:val="24"/>
          <w:szCs w:val="24"/>
        </w:rPr>
        <w:t xml:space="preserve">има </w:t>
      </w:r>
      <w:r w:rsidRPr="00AA341C">
        <w:rPr>
          <w:sz w:val="24"/>
          <w:szCs w:val="24"/>
        </w:rPr>
        <w:t xml:space="preserve">върху земните недра. </w:t>
      </w:r>
      <w:r w:rsidR="004A278A" w:rsidRPr="00AA341C">
        <w:rPr>
          <w:sz w:val="24"/>
          <w:szCs w:val="24"/>
        </w:rPr>
        <w:t xml:space="preserve">От работата на кариерата до тук няма идентифицирани значителни отрицателни въздействия върху здравето на хората и околната среда. </w:t>
      </w:r>
      <w:r w:rsidRPr="00AA341C">
        <w:rPr>
          <w:sz w:val="24"/>
          <w:szCs w:val="24"/>
        </w:rPr>
        <w:t xml:space="preserve"> </w:t>
      </w:r>
    </w:p>
    <w:p w14:paraId="552E8146" w14:textId="18B2C6C4" w:rsidR="009A6B43" w:rsidRPr="00AA341C" w:rsidRDefault="009A6B43" w:rsidP="00145D88">
      <w:pPr>
        <w:pStyle w:val="af4"/>
        <w:suppressAutoHyphens w:val="0"/>
        <w:autoSpaceDE w:val="0"/>
        <w:autoSpaceDN w:val="0"/>
        <w:adjustRightInd w:val="0"/>
        <w:spacing w:line="360" w:lineRule="auto"/>
        <w:ind w:left="0" w:firstLine="567"/>
        <w:jc w:val="both"/>
        <w:rPr>
          <w:sz w:val="24"/>
          <w:szCs w:val="24"/>
        </w:rPr>
      </w:pPr>
      <w:r w:rsidRPr="00AA341C">
        <w:rPr>
          <w:sz w:val="24"/>
          <w:szCs w:val="24"/>
        </w:rPr>
        <w:t>Вероятността за поява на въздействията е средна, със слаба интензивност и без комплексност.</w:t>
      </w:r>
    </w:p>
    <w:p w14:paraId="3DA5E755" w14:textId="77777777" w:rsidR="009A6B43" w:rsidRPr="00AA341C" w:rsidRDefault="009A6B43" w:rsidP="00145D88">
      <w:pPr>
        <w:pStyle w:val="af4"/>
        <w:suppressAutoHyphens w:val="0"/>
        <w:autoSpaceDE w:val="0"/>
        <w:autoSpaceDN w:val="0"/>
        <w:adjustRightInd w:val="0"/>
        <w:spacing w:line="360" w:lineRule="auto"/>
        <w:ind w:left="0" w:firstLine="567"/>
        <w:jc w:val="both"/>
        <w:rPr>
          <w:sz w:val="24"/>
          <w:szCs w:val="24"/>
        </w:rPr>
      </w:pPr>
    </w:p>
    <w:p w14:paraId="3F9069B1" w14:textId="77777777" w:rsidR="00055CFC" w:rsidRPr="00AA341C" w:rsidRDefault="00055CFC" w:rsidP="00145D88">
      <w:pPr>
        <w:pStyle w:val="2"/>
        <w:numPr>
          <w:ilvl w:val="0"/>
          <w:numId w:val="11"/>
        </w:numPr>
        <w:tabs>
          <w:tab w:val="clear" w:pos="644"/>
          <w:tab w:val="left" w:pos="1134"/>
        </w:tabs>
        <w:spacing w:before="0" w:after="0" w:line="360" w:lineRule="auto"/>
        <w:ind w:left="0" w:firstLine="567"/>
        <w:jc w:val="both"/>
        <w:rPr>
          <w:rFonts w:ascii="Times New Roman" w:hAnsi="Times New Roman" w:cs="Times New Roman"/>
          <w:i w:val="0"/>
          <w:smallCaps/>
          <w:sz w:val="24"/>
          <w:szCs w:val="24"/>
        </w:rPr>
      </w:pPr>
      <w:bookmarkStart w:id="77" w:name="_Toc140569696"/>
      <w:r w:rsidRPr="00AA341C">
        <w:rPr>
          <w:rFonts w:ascii="Times New Roman" w:hAnsi="Times New Roman" w:cs="Times New Roman"/>
          <w:i w:val="0"/>
          <w:smallCaps/>
          <w:sz w:val="24"/>
          <w:szCs w:val="24"/>
        </w:rPr>
        <w:t>Очакваното настъпване, продължителността, честотата и обратимостта на въздействието.</w:t>
      </w:r>
      <w:bookmarkEnd w:id="77"/>
    </w:p>
    <w:p w14:paraId="2ABBC7F4" w14:textId="5BD1F1AB" w:rsidR="002D26E4" w:rsidRPr="00AA341C" w:rsidRDefault="002D26E4" w:rsidP="003F7FA4">
      <w:pPr>
        <w:pStyle w:val="af4"/>
        <w:suppressAutoHyphens w:val="0"/>
        <w:autoSpaceDE w:val="0"/>
        <w:autoSpaceDN w:val="0"/>
        <w:adjustRightInd w:val="0"/>
        <w:spacing w:line="360" w:lineRule="auto"/>
        <w:ind w:left="0" w:firstLine="567"/>
        <w:jc w:val="both"/>
        <w:rPr>
          <w:sz w:val="24"/>
          <w:szCs w:val="24"/>
        </w:rPr>
      </w:pPr>
      <w:r w:rsidRPr="00AA341C">
        <w:rPr>
          <w:iCs/>
          <w:sz w:val="24"/>
          <w:szCs w:val="24"/>
        </w:rPr>
        <w:t>По време на експлоатацията</w:t>
      </w:r>
      <w:r w:rsidRPr="00AA341C">
        <w:rPr>
          <w:i/>
          <w:iCs/>
          <w:sz w:val="24"/>
          <w:szCs w:val="24"/>
        </w:rPr>
        <w:t xml:space="preserve"> </w:t>
      </w:r>
      <w:r w:rsidRPr="00AA341C">
        <w:rPr>
          <w:sz w:val="24"/>
          <w:szCs w:val="24"/>
        </w:rPr>
        <w:t>обектът ще оказва дълготрайно, постоянно, необратимо въздействие върху земните недра</w:t>
      </w:r>
      <w:r w:rsidR="00A7226C" w:rsidRPr="00AA341C">
        <w:rPr>
          <w:sz w:val="24"/>
          <w:szCs w:val="24"/>
        </w:rPr>
        <w:t>,</w:t>
      </w:r>
      <w:r w:rsidRPr="00AA341C">
        <w:rPr>
          <w:sz w:val="24"/>
          <w:szCs w:val="24"/>
        </w:rPr>
        <w:t xml:space="preserve"> чрез </w:t>
      </w:r>
      <w:r w:rsidR="00A7226C" w:rsidRPr="00AA341C">
        <w:rPr>
          <w:sz w:val="24"/>
          <w:szCs w:val="24"/>
        </w:rPr>
        <w:t xml:space="preserve">осъществяването на </w:t>
      </w:r>
      <w:r w:rsidRPr="00AA341C">
        <w:rPr>
          <w:sz w:val="24"/>
          <w:szCs w:val="24"/>
        </w:rPr>
        <w:t>добива на полезно изкопаемо</w:t>
      </w:r>
      <w:r w:rsidR="008A431A" w:rsidRPr="00AA341C">
        <w:rPr>
          <w:sz w:val="24"/>
          <w:szCs w:val="24"/>
        </w:rPr>
        <w:t xml:space="preserve"> – строителни материали</w:t>
      </w:r>
      <w:r w:rsidRPr="00AA341C">
        <w:rPr>
          <w:sz w:val="24"/>
          <w:szCs w:val="24"/>
        </w:rPr>
        <w:t xml:space="preserve">.  </w:t>
      </w:r>
    </w:p>
    <w:p w14:paraId="78A4F2D0" w14:textId="4A574288" w:rsidR="00F61D5B" w:rsidRPr="00AA341C" w:rsidRDefault="002D26E4" w:rsidP="00A7226C">
      <w:pPr>
        <w:pStyle w:val="af4"/>
        <w:suppressAutoHyphens w:val="0"/>
        <w:autoSpaceDE w:val="0"/>
        <w:autoSpaceDN w:val="0"/>
        <w:adjustRightInd w:val="0"/>
        <w:spacing w:line="360" w:lineRule="auto"/>
        <w:ind w:left="0" w:firstLine="567"/>
        <w:jc w:val="both"/>
        <w:rPr>
          <w:sz w:val="24"/>
          <w:szCs w:val="24"/>
        </w:rPr>
      </w:pPr>
      <w:r w:rsidRPr="00AA341C">
        <w:rPr>
          <w:sz w:val="24"/>
          <w:szCs w:val="24"/>
        </w:rPr>
        <w:lastRenderedPageBreak/>
        <w:t>Въздействи</w:t>
      </w:r>
      <w:r w:rsidR="00A7226C" w:rsidRPr="00AA341C">
        <w:rPr>
          <w:sz w:val="24"/>
          <w:szCs w:val="24"/>
        </w:rPr>
        <w:t>ята върху останалите компоненти и фактори е ограничено – за времето на концесията</w:t>
      </w:r>
      <w:r w:rsidR="000F4D72" w:rsidRPr="00AA341C">
        <w:rPr>
          <w:sz w:val="24"/>
          <w:szCs w:val="24"/>
        </w:rPr>
        <w:t>, ежедневно, за всеки работен ден</w:t>
      </w:r>
      <w:r w:rsidR="00A7226C" w:rsidRPr="00AA341C">
        <w:rPr>
          <w:sz w:val="24"/>
          <w:szCs w:val="24"/>
        </w:rPr>
        <w:t xml:space="preserve"> и напълно обратимо</w:t>
      </w:r>
      <w:r w:rsidR="0036447B" w:rsidRPr="00AA341C">
        <w:rPr>
          <w:sz w:val="24"/>
          <w:szCs w:val="24"/>
        </w:rPr>
        <w:t xml:space="preserve"> след приключване на добива</w:t>
      </w:r>
      <w:r w:rsidR="00A7226C" w:rsidRPr="00AA341C">
        <w:rPr>
          <w:sz w:val="24"/>
          <w:szCs w:val="24"/>
        </w:rPr>
        <w:t>.</w:t>
      </w:r>
    </w:p>
    <w:p w14:paraId="6B040235" w14:textId="77777777" w:rsidR="00145D88" w:rsidRPr="00AA341C" w:rsidRDefault="00145D88" w:rsidP="003F7FA4">
      <w:pPr>
        <w:pStyle w:val="af4"/>
        <w:spacing w:line="360" w:lineRule="auto"/>
        <w:ind w:left="0" w:firstLine="284"/>
        <w:jc w:val="both"/>
        <w:rPr>
          <w:sz w:val="24"/>
          <w:szCs w:val="24"/>
        </w:rPr>
      </w:pPr>
    </w:p>
    <w:p w14:paraId="13D59F2C" w14:textId="77777777" w:rsidR="00055CFC" w:rsidRPr="00AA341C" w:rsidRDefault="00055CFC" w:rsidP="00145D88">
      <w:pPr>
        <w:pStyle w:val="2"/>
        <w:numPr>
          <w:ilvl w:val="0"/>
          <w:numId w:val="11"/>
        </w:numPr>
        <w:tabs>
          <w:tab w:val="clear" w:pos="644"/>
          <w:tab w:val="left" w:pos="1134"/>
        </w:tabs>
        <w:spacing w:before="0" w:after="0" w:line="360" w:lineRule="auto"/>
        <w:ind w:left="0" w:firstLine="567"/>
        <w:jc w:val="both"/>
        <w:rPr>
          <w:rFonts w:ascii="Times New Roman" w:hAnsi="Times New Roman" w:cs="Times New Roman"/>
          <w:i w:val="0"/>
          <w:smallCaps/>
          <w:sz w:val="24"/>
          <w:szCs w:val="24"/>
        </w:rPr>
      </w:pPr>
      <w:bookmarkStart w:id="78" w:name="_Toc140569697"/>
      <w:r w:rsidRPr="00AA341C">
        <w:rPr>
          <w:rFonts w:ascii="Times New Roman" w:hAnsi="Times New Roman" w:cs="Times New Roman"/>
          <w:i w:val="0"/>
          <w:smallCaps/>
          <w:sz w:val="24"/>
          <w:szCs w:val="24"/>
        </w:rPr>
        <w:t>Комбинирането с въздействия на други съществуващи и/или одобрени инвестиционни предложения.</w:t>
      </w:r>
      <w:bookmarkEnd w:id="78"/>
    </w:p>
    <w:p w14:paraId="03983540" w14:textId="79A9BF33" w:rsidR="007961D7" w:rsidRPr="00AA341C" w:rsidRDefault="007961D7" w:rsidP="005006CC">
      <w:pPr>
        <w:spacing w:line="360" w:lineRule="auto"/>
        <w:ind w:firstLine="567"/>
        <w:jc w:val="both"/>
        <w:rPr>
          <w:sz w:val="24"/>
          <w:szCs w:val="24"/>
        </w:rPr>
      </w:pPr>
      <w:r w:rsidRPr="00AA341C">
        <w:rPr>
          <w:sz w:val="24"/>
          <w:szCs w:val="24"/>
        </w:rPr>
        <w:t xml:space="preserve">Комбинирането на въздействия, или оценката на кумулативните въздействия следва да се </w:t>
      </w:r>
      <w:r w:rsidR="00CF5DAA" w:rsidRPr="00AA341C">
        <w:rPr>
          <w:sz w:val="24"/>
          <w:szCs w:val="24"/>
        </w:rPr>
        <w:t xml:space="preserve">прави за </w:t>
      </w:r>
      <w:r w:rsidRPr="00AA341C">
        <w:rPr>
          <w:sz w:val="24"/>
          <w:szCs w:val="24"/>
        </w:rPr>
        <w:t xml:space="preserve">всички обекти, които имат едно и също качествено влияние върху околната среда (например емисии в атмосферния въздух, в повърхностните и в подземните води, вредни физични фактори, шум, натрупване на отпадъци, употреба и съхранение на опасни вещества), като въздействията </w:t>
      </w:r>
      <w:r w:rsidR="00CF5DAA" w:rsidRPr="00AA341C">
        <w:rPr>
          <w:sz w:val="24"/>
          <w:szCs w:val="24"/>
        </w:rPr>
        <w:t xml:space="preserve">се разглеждат </w:t>
      </w:r>
      <w:r w:rsidRPr="00AA341C">
        <w:rPr>
          <w:sz w:val="24"/>
          <w:szCs w:val="24"/>
        </w:rPr>
        <w:t>по замърсители, които се емитират от оценяван</w:t>
      </w:r>
      <w:r w:rsidR="00CF5DAA" w:rsidRPr="00AA341C">
        <w:rPr>
          <w:sz w:val="24"/>
          <w:szCs w:val="24"/>
        </w:rPr>
        <w:t>ата дейност</w:t>
      </w:r>
      <w:r w:rsidRPr="00AA341C">
        <w:rPr>
          <w:sz w:val="24"/>
          <w:szCs w:val="24"/>
        </w:rPr>
        <w:t xml:space="preserve"> в околната среда.</w:t>
      </w:r>
      <w:r w:rsidR="00D53507" w:rsidRPr="00AA341C">
        <w:rPr>
          <w:sz w:val="24"/>
          <w:szCs w:val="24"/>
        </w:rPr>
        <w:t xml:space="preserve"> </w:t>
      </w:r>
      <w:r w:rsidR="00A51358" w:rsidRPr="00AA341C">
        <w:rPr>
          <w:sz w:val="24"/>
          <w:szCs w:val="24"/>
        </w:rPr>
        <w:t>В конкретния случай това са емисии на прах и шум. С оглед този аспект на оценката, сл</w:t>
      </w:r>
      <w:r w:rsidR="00D53507" w:rsidRPr="00AA341C">
        <w:rPr>
          <w:sz w:val="24"/>
          <w:szCs w:val="24"/>
        </w:rPr>
        <w:t xml:space="preserve">едва да се споменат други действащи кариери за добив, </w:t>
      </w:r>
      <w:r w:rsidR="00DF5C69" w:rsidRPr="00AA341C">
        <w:rPr>
          <w:sz w:val="24"/>
          <w:szCs w:val="24"/>
        </w:rPr>
        <w:t xml:space="preserve">които се намират </w:t>
      </w:r>
      <w:r w:rsidR="00D53507" w:rsidRPr="00AA341C">
        <w:rPr>
          <w:sz w:val="24"/>
          <w:szCs w:val="24"/>
        </w:rPr>
        <w:t>в относителна близост с оценяваната</w:t>
      </w:r>
      <w:r w:rsidR="00DF5C69" w:rsidRPr="00AA341C">
        <w:rPr>
          <w:sz w:val="24"/>
          <w:szCs w:val="24"/>
        </w:rPr>
        <w:t xml:space="preserve"> кариера</w:t>
      </w:r>
      <w:r w:rsidR="00D53507" w:rsidRPr="00AA341C">
        <w:rPr>
          <w:sz w:val="24"/>
          <w:szCs w:val="24"/>
        </w:rPr>
        <w:t>.</w:t>
      </w:r>
    </w:p>
    <w:p w14:paraId="18D95437" w14:textId="315E2402" w:rsidR="00190FEF" w:rsidRPr="00AA341C" w:rsidRDefault="00541D39" w:rsidP="005006CC">
      <w:pPr>
        <w:spacing w:line="360" w:lineRule="auto"/>
        <w:ind w:firstLine="567"/>
        <w:jc w:val="both"/>
        <w:rPr>
          <w:sz w:val="24"/>
          <w:szCs w:val="24"/>
        </w:rPr>
      </w:pPr>
      <w:r w:rsidRPr="00AA341C">
        <w:rPr>
          <w:sz w:val="24"/>
          <w:szCs w:val="24"/>
        </w:rPr>
        <w:t>В землището на с. Груево има още две концесии</w:t>
      </w:r>
      <w:r w:rsidR="00EC1A9A" w:rsidRPr="00AA341C">
        <w:rPr>
          <w:sz w:val="24"/>
          <w:szCs w:val="24"/>
        </w:rPr>
        <w:t xml:space="preserve"> за добиви на строителни материали</w:t>
      </w:r>
      <w:r w:rsidR="00190FEF" w:rsidRPr="00AA341C">
        <w:rPr>
          <w:sz w:val="24"/>
          <w:szCs w:val="24"/>
        </w:rPr>
        <w:t>:</w:t>
      </w:r>
    </w:p>
    <w:p w14:paraId="67E4B27F" w14:textId="6EB5779B" w:rsidR="00190FEF" w:rsidRPr="00AA341C" w:rsidRDefault="00190FEF" w:rsidP="00190FEF">
      <w:pPr>
        <w:pStyle w:val="af4"/>
        <w:numPr>
          <w:ilvl w:val="0"/>
          <w:numId w:val="31"/>
        </w:numPr>
        <w:spacing w:line="360" w:lineRule="auto"/>
        <w:jc w:val="both"/>
        <w:rPr>
          <w:sz w:val="24"/>
          <w:szCs w:val="24"/>
        </w:rPr>
      </w:pPr>
      <w:r w:rsidRPr="00AA341C">
        <w:rPr>
          <w:sz w:val="24"/>
          <w:szCs w:val="24"/>
        </w:rPr>
        <w:t>находище "Дорис"</w:t>
      </w:r>
      <w:r w:rsidR="00EC1A9A" w:rsidRPr="00AA341C">
        <w:rPr>
          <w:sz w:val="24"/>
          <w:szCs w:val="24"/>
        </w:rPr>
        <w:t>,</w:t>
      </w:r>
      <w:r w:rsidR="00004ACC" w:rsidRPr="00AA341C">
        <w:rPr>
          <w:sz w:val="24"/>
          <w:szCs w:val="24"/>
        </w:rPr>
        <w:t xml:space="preserve"> с площ </w:t>
      </w:r>
      <w:r w:rsidR="00CD24AE" w:rsidRPr="00AA341C">
        <w:rPr>
          <w:sz w:val="24"/>
          <w:szCs w:val="24"/>
        </w:rPr>
        <w:t>90</w:t>
      </w:r>
      <w:r w:rsidR="00004ACC" w:rsidRPr="00AA341C">
        <w:rPr>
          <w:sz w:val="24"/>
          <w:szCs w:val="24"/>
        </w:rPr>
        <w:t xml:space="preserve"> дка,</w:t>
      </w:r>
      <w:r w:rsidR="00EC1A9A" w:rsidRPr="00AA341C">
        <w:rPr>
          <w:sz w:val="24"/>
          <w:szCs w:val="24"/>
        </w:rPr>
        <w:t xml:space="preserve"> разположено на </w:t>
      </w:r>
      <w:r w:rsidR="00426A5F" w:rsidRPr="00AA341C">
        <w:rPr>
          <w:sz w:val="24"/>
          <w:szCs w:val="24"/>
        </w:rPr>
        <w:t xml:space="preserve">около 2 км североизточно от гр. Момчилград, </w:t>
      </w:r>
      <w:r w:rsidR="00EC1A9A" w:rsidRPr="00AA341C">
        <w:rPr>
          <w:sz w:val="24"/>
          <w:szCs w:val="24"/>
        </w:rPr>
        <w:t>1,5 км южно от с. Груево и на 1 км източно от с. Сушево</w:t>
      </w:r>
      <w:r w:rsidRPr="00AA341C">
        <w:rPr>
          <w:sz w:val="24"/>
          <w:szCs w:val="24"/>
        </w:rPr>
        <w:t>;</w:t>
      </w:r>
    </w:p>
    <w:p w14:paraId="688D73FE" w14:textId="489A568F" w:rsidR="00541D39" w:rsidRPr="00AA341C" w:rsidRDefault="00190FEF" w:rsidP="00190FEF">
      <w:pPr>
        <w:pStyle w:val="af4"/>
        <w:numPr>
          <w:ilvl w:val="0"/>
          <w:numId w:val="31"/>
        </w:numPr>
        <w:spacing w:line="360" w:lineRule="auto"/>
        <w:jc w:val="both"/>
        <w:rPr>
          <w:sz w:val="24"/>
          <w:szCs w:val="24"/>
        </w:rPr>
      </w:pPr>
      <w:r w:rsidRPr="00AA341C">
        <w:rPr>
          <w:sz w:val="24"/>
          <w:szCs w:val="24"/>
        </w:rPr>
        <w:t>находище "Чешлия"</w:t>
      </w:r>
      <w:r w:rsidR="00EA656B" w:rsidRPr="00AA341C">
        <w:rPr>
          <w:sz w:val="24"/>
          <w:szCs w:val="24"/>
        </w:rPr>
        <w:t xml:space="preserve">, с площ 85 дка, разположено на около </w:t>
      </w:r>
      <w:r w:rsidR="00CD24AE" w:rsidRPr="00AA341C">
        <w:rPr>
          <w:sz w:val="24"/>
          <w:szCs w:val="24"/>
        </w:rPr>
        <w:t xml:space="preserve">1 км югозападно от с. Груево и около </w:t>
      </w:r>
      <w:r w:rsidR="00EA656B" w:rsidRPr="00AA341C">
        <w:rPr>
          <w:sz w:val="24"/>
          <w:szCs w:val="24"/>
        </w:rPr>
        <w:t>2 км северно от гр. Момчилград</w:t>
      </w:r>
      <w:r w:rsidR="00CD24AE" w:rsidRPr="00AA341C">
        <w:rPr>
          <w:sz w:val="24"/>
          <w:szCs w:val="24"/>
        </w:rPr>
        <w:t>.</w:t>
      </w:r>
    </w:p>
    <w:p w14:paraId="7F49EC86" w14:textId="37C5974E" w:rsidR="00EC1A9A" w:rsidRPr="00AA341C" w:rsidRDefault="008E4E4F" w:rsidP="00380490">
      <w:pPr>
        <w:pStyle w:val="af4"/>
        <w:spacing w:line="360" w:lineRule="auto"/>
        <w:ind w:left="0" w:firstLine="567"/>
        <w:jc w:val="both"/>
        <w:rPr>
          <w:sz w:val="24"/>
          <w:szCs w:val="24"/>
        </w:rPr>
      </w:pPr>
      <w:r w:rsidRPr="00AA341C">
        <w:rPr>
          <w:sz w:val="24"/>
          <w:szCs w:val="24"/>
        </w:rPr>
        <w:t>Находище „Джебел“ се намира на 3 км северно от гр. Момчилград, т.е. над другите две находища. Отчитайки розата ва ветровете (преобладаващи от север на юг), н</w:t>
      </w:r>
      <w:r w:rsidR="00380490" w:rsidRPr="00AA341C">
        <w:rPr>
          <w:sz w:val="24"/>
          <w:szCs w:val="24"/>
        </w:rPr>
        <w:t xml:space="preserve">е се очаква комбиниране на въздействията с </w:t>
      </w:r>
      <w:r w:rsidRPr="00AA341C">
        <w:rPr>
          <w:sz w:val="24"/>
          <w:szCs w:val="24"/>
        </w:rPr>
        <w:t xml:space="preserve">другите две </w:t>
      </w:r>
      <w:r w:rsidR="00380490" w:rsidRPr="00AA341C">
        <w:rPr>
          <w:sz w:val="24"/>
          <w:szCs w:val="24"/>
        </w:rPr>
        <w:t>кариери, поради разчленен</w:t>
      </w:r>
      <w:r w:rsidR="009B1591" w:rsidRPr="00AA341C">
        <w:rPr>
          <w:sz w:val="24"/>
          <w:szCs w:val="24"/>
        </w:rPr>
        <w:t>ия</w:t>
      </w:r>
      <w:r w:rsidR="00380490" w:rsidRPr="00AA341C">
        <w:rPr>
          <w:sz w:val="24"/>
          <w:szCs w:val="24"/>
        </w:rPr>
        <w:t xml:space="preserve"> от хълмове и дерета</w:t>
      </w:r>
      <w:r w:rsidR="006140B4" w:rsidRPr="00AA341C">
        <w:rPr>
          <w:sz w:val="24"/>
          <w:szCs w:val="24"/>
        </w:rPr>
        <w:t xml:space="preserve"> релеф,</w:t>
      </w:r>
      <w:r w:rsidR="009B1591" w:rsidRPr="00AA341C">
        <w:rPr>
          <w:sz w:val="24"/>
          <w:szCs w:val="24"/>
        </w:rPr>
        <w:t xml:space="preserve"> който се явява</w:t>
      </w:r>
      <w:r w:rsidR="006140B4" w:rsidRPr="00AA341C">
        <w:rPr>
          <w:sz w:val="24"/>
          <w:szCs w:val="24"/>
        </w:rPr>
        <w:t xml:space="preserve"> </w:t>
      </w:r>
      <w:r w:rsidR="009B1591" w:rsidRPr="00AA341C">
        <w:rPr>
          <w:sz w:val="24"/>
          <w:szCs w:val="24"/>
        </w:rPr>
        <w:t>естествена бариера срещу разпространението на емисии на прах и на шум. Друг фактор, които минимизира ефектите е</w:t>
      </w:r>
      <w:r w:rsidR="006140B4" w:rsidRPr="00AA341C">
        <w:rPr>
          <w:sz w:val="24"/>
          <w:szCs w:val="24"/>
        </w:rPr>
        <w:t xml:space="preserve"> сравнително ограничения мащаб на добивни</w:t>
      </w:r>
      <w:r w:rsidR="002655DC" w:rsidRPr="00AA341C">
        <w:rPr>
          <w:sz w:val="24"/>
          <w:szCs w:val="24"/>
        </w:rPr>
        <w:t>те</w:t>
      </w:r>
      <w:r w:rsidR="006140B4" w:rsidRPr="00AA341C">
        <w:rPr>
          <w:sz w:val="24"/>
          <w:szCs w:val="24"/>
        </w:rPr>
        <w:t xml:space="preserve"> дейности</w:t>
      </w:r>
      <w:r w:rsidR="00D36561" w:rsidRPr="00AA341C">
        <w:rPr>
          <w:sz w:val="24"/>
          <w:szCs w:val="24"/>
        </w:rPr>
        <w:t xml:space="preserve"> в тези кариери</w:t>
      </w:r>
      <w:r w:rsidR="006140B4" w:rsidRPr="00AA341C">
        <w:rPr>
          <w:sz w:val="24"/>
          <w:szCs w:val="24"/>
        </w:rPr>
        <w:t xml:space="preserve">. </w:t>
      </w:r>
    </w:p>
    <w:p w14:paraId="36BBDE2F" w14:textId="706AFFF0" w:rsidR="00145D88" w:rsidRPr="00AA341C" w:rsidRDefault="00145D88" w:rsidP="00145D88">
      <w:pPr>
        <w:spacing w:line="360" w:lineRule="auto"/>
        <w:ind w:firstLine="567"/>
        <w:jc w:val="both"/>
        <w:rPr>
          <w:sz w:val="24"/>
          <w:szCs w:val="24"/>
        </w:rPr>
      </w:pPr>
    </w:p>
    <w:p w14:paraId="60478B70" w14:textId="77777777" w:rsidR="00055CFC" w:rsidRPr="00AA341C" w:rsidRDefault="00055CFC" w:rsidP="00145D88">
      <w:pPr>
        <w:pStyle w:val="2"/>
        <w:numPr>
          <w:ilvl w:val="0"/>
          <w:numId w:val="11"/>
        </w:numPr>
        <w:tabs>
          <w:tab w:val="clear" w:pos="644"/>
          <w:tab w:val="num" w:pos="0"/>
          <w:tab w:val="left" w:pos="1134"/>
        </w:tabs>
        <w:spacing w:before="0" w:after="0" w:line="360" w:lineRule="auto"/>
        <w:ind w:left="0" w:firstLine="567"/>
        <w:jc w:val="both"/>
        <w:rPr>
          <w:rFonts w:ascii="Times New Roman" w:hAnsi="Times New Roman" w:cs="Times New Roman"/>
          <w:i w:val="0"/>
          <w:smallCaps/>
          <w:sz w:val="24"/>
          <w:szCs w:val="24"/>
        </w:rPr>
      </w:pPr>
      <w:bookmarkStart w:id="79" w:name="_Toc140569698"/>
      <w:r w:rsidRPr="00AA341C">
        <w:rPr>
          <w:rFonts w:ascii="Times New Roman" w:hAnsi="Times New Roman" w:cs="Times New Roman"/>
          <w:i w:val="0"/>
          <w:smallCaps/>
          <w:sz w:val="24"/>
          <w:szCs w:val="24"/>
        </w:rPr>
        <w:t>Възможността за ефективно намаляване на въздействията.</w:t>
      </w:r>
      <w:bookmarkEnd w:id="79"/>
    </w:p>
    <w:p w14:paraId="33BD23C7" w14:textId="77777777" w:rsidR="00055CFC" w:rsidRPr="00AA341C" w:rsidRDefault="00166F91" w:rsidP="003F7FA4">
      <w:pPr>
        <w:spacing w:line="360" w:lineRule="auto"/>
        <w:ind w:firstLine="644"/>
        <w:jc w:val="both"/>
        <w:rPr>
          <w:sz w:val="24"/>
          <w:szCs w:val="24"/>
        </w:rPr>
      </w:pPr>
      <w:r w:rsidRPr="00AA341C">
        <w:rPr>
          <w:sz w:val="24"/>
          <w:szCs w:val="24"/>
        </w:rPr>
        <w:t>Поради липса на значителни въздействия, н</w:t>
      </w:r>
      <w:r w:rsidR="002B0C0F" w:rsidRPr="00AA341C">
        <w:rPr>
          <w:sz w:val="24"/>
          <w:szCs w:val="24"/>
        </w:rPr>
        <w:t>е се налага разглеждането на такава възможност.</w:t>
      </w:r>
    </w:p>
    <w:p w14:paraId="7A1245D5" w14:textId="77777777" w:rsidR="00166F91" w:rsidRPr="00AA341C" w:rsidRDefault="00166F91" w:rsidP="003F7FA4">
      <w:pPr>
        <w:spacing w:line="360" w:lineRule="auto"/>
        <w:ind w:left="644"/>
        <w:rPr>
          <w:sz w:val="24"/>
          <w:szCs w:val="24"/>
        </w:rPr>
      </w:pPr>
    </w:p>
    <w:p w14:paraId="2A0DF397" w14:textId="77777777" w:rsidR="00055CFC" w:rsidRPr="00AA341C" w:rsidRDefault="00055CFC" w:rsidP="00145D88">
      <w:pPr>
        <w:pStyle w:val="2"/>
        <w:numPr>
          <w:ilvl w:val="0"/>
          <w:numId w:val="11"/>
        </w:numPr>
        <w:tabs>
          <w:tab w:val="left" w:pos="1134"/>
        </w:tabs>
        <w:spacing w:before="0" w:after="0" w:line="360" w:lineRule="auto"/>
        <w:ind w:hanging="77"/>
        <w:jc w:val="both"/>
        <w:rPr>
          <w:rFonts w:ascii="Times New Roman" w:hAnsi="Times New Roman" w:cs="Times New Roman"/>
          <w:i w:val="0"/>
          <w:smallCaps/>
          <w:sz w:val="24"/>
          <w:szCs w:val="24"/>
        </w:rPr>
      </w:pPr>
      <w:bookmarkStart w:id="80" w:name="_Toc140569699"/>
      <w:r w:rsidRPr="00AA341C">
        <w:rPr>
          <w:rFonts w:ascii="Times New Roman" w:hAnsi="Times New Roman" w:cs="Times New Roman"/>
          <w:i w:val="0"/>
          <w:smallCaps/>
          <w:sz w:val="24"/>
          <w:szCs w:val="24"/>
        </w:rPr>
        <w:lastRenderedPageBreak/>
        <w:t>Трансграничен характер на въздействието.</w:t>
      </w:r>
      <w:bookmarkEnd w:id="80"/>
    </w:p>
    <w:p w14:paraId="7446C164" w14:textId="73FCB770" w:rsidR="00B94304" w:rsidRPr="00AA341C" w:rsidRDefault="00B94304" w:rsidP="00145D88">
      <w:pPr>
        <w:spacing w:line="360" w:lineRule="auto"/>
        <w:ind w:firstLine="567"/>
        <w:jc w:val="both"/>
        <w:rPr>
          <w:sz w:val="24"/>
          <w:szCs w:val="24"/>
        </w:rPr>
      </w:pPr>
      <w:r w:rsidRPr="00AA341C">
        <w:rPr>
          <w:sz w:val="24"/>
          <w:szCs w:val="24"/>
        </w:rPr>
        <w:t xml:space="preserve">Предвид местоположението, параметрите и характера на </w:t>
      </w:r>
      <w:r w:rsidR="002C56AC" w:rsidRPr="00AA341C">
        <w:rPr>
          <w:sz w:val="24"/>
          <w:szCs w:val="24"/>
        </w:rPr>
        <w:t xml:space="preserve">изпълняваните дейности, както и емитирането на вредни вещества в атмосферния въздух, не е налице предпоставка за възникване на </w:t>
      </w:r>
      <w:r w:rsidRPr="00AA341C">
        <w:rPr>
          <w:sz w:val="24"/>
          <w:szCs w:val="24"/>
        </w:rPr>
        <w:t xml:space="preserve">трансгранично въздействие. </w:t>
      </w:r>
    </w:p>
    <w:p w14:paraId="59761BDA" w14:textId="77777777" w:rsidR="008D486E" w:rsidRPr="00AA341C" w:rsidRDefault="008D486E" w:rsidP="008D486E">
      <w:pPr>
        <w:pStyle w:val="2"/>
        <w:numPr>
          <w:ilvl w:val="0"/>
          <w:numId w:val="0"/>
        </w:numPr>
        <w:spacing w:before="0" w:after="0" w:line="360" w:lineRule="auto"/>
        <w:jc w:val="both"/>
        <w:rPr>
          <w:rFonts w:ascii="Times New Roman" w:hAnsi="Times New Roman" w:cs="Times New Roman"/>
          <w:i w:val="0"/>
          <w:smallCaps/>
          <w:sz w:val="24"/>
          <w:szCs w:val="24"/>
          <w:highlight w:val="yellow"/>
        </w:rPr>
      </w:pPr>
    </w:p>
    <w:p w14:paraId="23176439" w14:textId="77777777" w:rsidR="00055CFC" w:rsidRPr="00AA341C" w:rsidRDefault="00055CFC" w:rsidP="008D486E">
      <w:pPr>
        <w:pStyle w:val="2"/>
        <w:numPr>
          <w:ilvl w:val="0"/>
          <w:numId w:val="0"/>
        </w:numPr>
        <w:spacing w:before="0" w:after="0" w:line="360" w:lineRule="auto"/>
        <w:ind w:firstLine="567"/>
        <w:jc w:val="both"/>
        <w:rPr>
          <w:rFonts w:ascii="Times New Roman" w:hAnsi="Times New Roman" w:cs="Times New Roman"/>
          <w:i w:val="0"/>
          <w:smallCaps/>
          <w:sz w:val="24"/>
          <w:szCs w:val="24"/>
        </w:rPr>
      </w:pPr>
      <w:bookmarkStart w:id="81" w:name="_Toc140569700"/>
      <w:r w:rsidRPr="00AA341C">
        <w:rPr>
          <w:rFonts w:ascii="Times New Roman" w:hAnsi="Times New Roman" w:cs="Times New Roman"/>
          <w:i w:val="0"/>
          <w:smallCaps/>
          <w:sz w:val="24"/>
          <w:szCs w:val="24"/>
        </w:rPr>
        <w:t>11. Мерки, които е необходимо да се включат в инвестиционното предложение, свързани с избягване, предотвратяване, намаляване или компенсиране на предполагаемите значителни отрицателни въздействия върху околната среда и човешкото здраве.</w:t>
      </w:r>
      <w:bookmarkEnd w:id="81"/>
    </w:p>
    <w:bookmarkEnd w:id="75"/>
    <w:p w14:paraId="536C9302" w14:textId="63562E1C" w:rsidR="004F6DA0" w:rsidRPr="00AA341C" w:rsidRDefault="004F6DA0" w:rsidP="00145D88">
      <w:pPr>
        <w:suppressAutoHyphens w:val="0"/>
        <w:autoSpaceDE w:val="0"/>
        <w:autoSpaceDN w:val="0"/>
        <w:adjustRightInd w:val="0"/>
        <w:spacing w:line="360" w:lineRule="auto"/>
        <w:ind w:firstLine="426"/>
        <w:jc w:val="both"/>
        <w:rPr>
          <w:sz w:val="24"/>
          <w:szCs w:val="24"/>
        </w:rPr>
      </w:pPr>
      <w:r w:rsidRPr="00AA341C">
        <w:rPr>
          <w:sz w:val="24"/>
          <w:szCs w:val="24"/>
        </w:rPr>
        <w:t xml:space="preserve">Мерките, които следва де се имат предвид за намаляване на </w:t>
      </w:r>
      <w:r w:rsidR="00DE2B31" w:rsidRPr="00AA341C">
        <w:rPr>
          <w:sz w:val="24"/>
          <w:szCs w:val="24"/>
        </w:rPr>
        <w:t xml:space="preserve">потенциалните </w:t>
      </w:r>
      <w:r w:rsidRPr="00AA341C">
        <w:rPr>
          <w:sz w:val="24"/>
          <w:szCs w:val="24"/>
        </w:rPr>
        <w:t xml:space="preserve">отрицателни въздействия върху компонентите и факторите на околната среда при </w:t>
      </w:r>
      <w:r w:rsidR="00AF7926" w:rsidRPr="00AA341C">
        <w:rPr>
          <w:sz w:val="24"/>
          <w:szCs w:val="24"/>
        </w:rPr>
        <w:t xml:space="preserve">осъществяването на добива на строителни материали </w:t>
      </w:r>
      <w:r w:rsidRPr="00AA341C">
        <w:rPr>
          <w:sz w:val="24"/>
          <w:szCs w:val="24"/>
        </w:rPr>
        <w:t xml:space="preserve">са: </w:t>
      </w:r>
    </w:p>
    <w:p w14:paraId="07508554" w14:textId="5D45527B" w:rsidR="004F6DA0" w:rsidRPr="00AA341C" w:rsidRDefault="004F6DA0" w:rsidP="003F7FA4">
      <w:pPr>
        <w:pStyle w:val="af4"/>
        <w:numPr>
          <w:ilvl w:val="0"/>
          <w:numId w:val="16"/>
        </w:numPr>
        <w:suppressAutoHyphens w:val="0"/>
        <w:autoSpaceDE w:val="0"/>
        <w:autoSpaceDN w:val="0"/>
        <w:adjustRightInd w:val="0"/>
        <w:spacing w:after="162" w:line="360" w:lineRule="auto"/>
        <w:jc w:val="both"/>
        <w:rPr>
          <w:sz w:val="24"/>
          <w:szCs w:val="24"/>
        </w:rPr>
      </w:pPr>
      <w:r w:rsidRPr="00AA341C">
        <w:rPr>
          <w:sz w:val="24"/>
          <w:szCs w:val="24"/>
        </w:rPr>
        <w:t xml:space="preserve"> Развитие</w:t>
      </w:r>
      <w:r w:rsidR="00DE2B31" w:rsidRPr="00AA341C">
        <w:rPr>
          <w:sz w:val="24"/>
          <w:szCs w:val="24"/>
        </w:rPr>
        <w:t>то</w:t>
      </w:r>
      <w:r w:rsidRPr="00AA341C">
        <w:rPr>
          <w:sz w:val="24"/>
          <w:szCs w:val="24"/>
        </w:rPr>
        <w:t xml:space="preserve"> на минните работи </w:t>
      </w:r>
      <w:r w:rsidR="00DE2B31" w:rsidRPr="00AA341C">
        <w:rPr>
          <w:sz w:val="24"/>
          <w:szCs w:val="24"/>
        </w:rPr>
        <w:t xml:space="preserve">да се осъществява </w:t>
      </w:r>
      <w:r w:rsidRPr="00AA341C">
        <w:rPr>
          <w:sz w:val="24"/>
          <w:szCs w:val="24"/>
        </w:rPr>
        <w:t xml:space="preserve">при строго съблюдаване на концесионните граници; </w:t>
      </w:r>
    </w:p>
    <w:p w14:paraId="3882C09C" w14:textId="77777777" w:rsidR="004F6DA0" w:rsidRPr="00AA341C" w:rsidRDefault="004F6DA0" w:rsidP="003F7FA4">
      <w:pPr>
        <w:pStyle w:val="af4"/>
        <w:numPr>
          <w:ilvl w:val="0"/>
          <w:numId w:val="16"/>
        </w:numPr>
        <w:suppressAutoHyphens w:val="0"/>
        <w:autoSpaceDE w:val="0"/>
        <w:autoSpaceDN w:val="0"/>
        <w:adjustRightInd w:val="0"/>
        <w:spacing w:after="162" w:line="360" w:lineRule="auto"/>
        <w:jc w:val="both"/>
        <w:rPr>
          <w:sz w:val="24"/>
          <w:szCs w:val="24"/>
        </w:rPr>
      </w:pPr>
      <w:r w:rsidRPr="00AA341C">
        <w:rPr>
          <w:sz w:val="24"/>
          <w:szCs w:val="24"/>
        </w:rPr>
        <w:t>Товаренето и транспортирането на добитата суровина да се извършва без разпиляване;</w:t>
      </w:r>
    </w:p>
    <w:p w14:paraId="7F83BD4F" w14:textId="79BC4A46" w:rsidR="00DE2B31" w:rsidRPr="00AA341C" w:rsidRDefault="005D434B" w:rsidP="00DE2B31">
      <w:pPr>
        <w:pStyle w:val="af4"/>
        <w:numPr>
          <w:ilvl w:val="0"/>
          <w:numId w:val="16"/>
        </w:numPr>
        <w:suppressAutoHyphens w:val="0"/>
        <w:autoSpaceDE w:val="0"/>
        <w:autoSpaceDN w:val="0"/>
        <w:adjustRightInd w:val="0"/>
        <w:spacing w:after="162" w:line="360" w:lineRule="auto"/>
        <w:jc w:val="both"/>
        <w:rPr>
          <w:sz w:val="24"/>
          <w:szCs w:val="24"/>
        </w:rPr>
      </w:pPr>
      <w:r w:rsidRPr="00AA341C">
        <w:rPr>
          <w:sz w:val="24"/>
          <w:szCs w:val="24"/>
        </w:rPr>
        <w:t>Да се осигури о</w:t>
      </w:r>
      <w:r w:rsidR="00DE2B31" w:rsidRPr="00AA341C">
        <w:rPr>
          <w:sz w:val="24"/>
          <w:szCs w:val="24"/>
        </w:rPr>
        <w:t>росяване на пътните и работните повърхности</w:t>
      </w:r>
      <w:r w:rsidRPr="00AA341C">
        <w:rPr>
          <w:sz w:val="24"/>
          <w:szCs w:val="24"/>
        </w:rPr>
        <w:t>,</w:t>
      </w:r>
      <w:r w:rsidR="00DE2B31" w:rsidRPr="00AA341C">
        <w:rPr>
          <w:sz w:val="24"/>
          <w:szCs w:val="24"/>
        </w:rPr>
        <w:t xml:space="preserve"> при сухо и ветровито време, с оглед не допускане на прахови емисии;</w:t>
      </w:r>
    </w:p>
    <w:p w14:paraId="0B23FA4A" w14:textId="1EF114F8" w:rsidR="004F6DA0" w:rsidRPr="00AA341C" w:rsidRDefault="004F6DA0" w:rsidP="003F7FA4">
      <w:pPr>
        <w:pStyle w:val="af4"/>
        <w:numPr>
          <w:ilvl w:val="0"/>
          <w:numId w:val="16"/>
        </w:numPr>
        <w:suppressAutoHyphens w:val="0"/>
        <w:autoSpaceDE w:val="0"/>
        <w:autoSpaceDN w:val="0"/>
        <w:adjustRightInd w:val="0"/>
        <w:spacing w:after="162" w:line="360" w:lineRule="auto"/>
        <w:jc w:val="both"/>
        <w:rPr>
          <w:sz w:val="24"/>
          <w:szCs w:val="24"/>
        </w:rPr>
      </w:pPr>
      <w:r w:rsidRPr="00AA341C">
        <w:rPr>
          <w:sz w:val="24"/>
          <w:szCs w:val="24"/>
        </w:rPr>
        <w:t>Движението на транспортната техника да става само по определените подходи до/от находището;</w:t>
      </w:r>
    </w:p>
    <w:p w14:paraId="50F0B70E" w14:textId="67EF4924" w:rsidR="00EF29E8" w:rsidRPr="00AA341C" w:rsidRDefault="005D434B" w:rsidP="003F7FA4">
      <w:pPr>
        <w:pStyle w:val="af4"/>
        <w:numPr>
          <w:ilvl w:val="0"/>
          <w:numId w:val="16"/>
        </w:numPr>
        <w:suppressAutoHyphens w:val="0"/>
        <w:autoSpaceDE w:val="0"/>
        <w:autoSpaceDN w:val="0"/>
        <w:adjustRightInd w:val="0"/>
        <w:spacing w:after="162" w:line="360" w:lineRule="auto"/>
        <w:jc w:val="both"/>
        <w:rPr>
          <w:sz w:val="24"/>
          <w:szCs w:val="24"/>
        </w:rPr>
      </w:pPr>
      <w:r w:rsidRPr="00AA341C">
        <w:rPr>
          <w:sz w:val="24"/>
          <w:szCs w:val="24"/>
        </w:rPr>
        <w:t>Да се поддържа р</w:t>
      </w:r>
      <w:r w:rsidR="004F6DA0" w:rsidRPr="00AA341C">
        <w:rPr>
          <w:sz w:val="24"/>
          <w:szCs w:val="24"/>
        </w:rPr>
        <w:t>абота</w:t>
      </w:r>
      <w:r w:rsidRPr="00AA341C">
        <w:rPr>
          <w:sz w:val="24"/>
          <w:szCs w:val="24"/>
        </w:rPr>
        <w:t>та</w:t>
      </w:r>
      <w:r w:rsidR="004F6DA0" w:rsidRPr="00AA341C">
        <w:rPr>
          <w:sz w:val="24"/>
          <w:szCs w:val="24"/>
        </w:rPr>
        <w:t xml:space="preserve"> с изправна строителна и транспортна техника, отговаряща на изискванията за концентрация на замърсителите в отработените газове;</w:t>
      </w:r>
    </w:p>
    <w:p w14:paraId="46C7AEFE" w14:textId="04FE7EEA" w:rsidR="00EF29E8" w:rsidRPr="00AA341C" w:rsidRDefault="004F6DA0" w:rsidP="003F7FA4">
      <w:pPr>
        <w:pStyle w:val="af4"/>
        <w:numPr>
          <w:ilvl w:val="0"/>
          <w:numId w:val="16"/>
        </w:numPr>
        <w:suppressAutoHyphens w:val="0"/>
        <w:autoSpaceDE w:val="0"/>
        <w:autoSpaceDN w:val="0"/>
        <w:adjustRightInd w:val="0"/>
        <w:spacing w:after="162" w:line="360" w:lineRule="auto"/>
        <w:jc w:val="both"/>
        <w:rPr>
          <w:sz w:val="24"/>
          <w:szCs w:val="24"/>
        </w:rPr>
      </w:pPr>
      <w:r w:rsidRPr="00AA341C">
        <w:rPr>
          <w:sz w:val="24"/>
          <w:szCs w:val="24"/>
        </w:rPr>
        <w:t xml:space="preserve">Генерираните отпадъци да се предават само на оператори, титуляри на съответни </w:t>
      </w:r>
      <w:r w:rsidR="00DE2B31" w:rsidRPr="00AA341C">
        <w:rPr>
          <w:sz w:val="24"/>
          <w:szCs w:val="24"/>
        </w:rPr>
        <w:t>регистрационни/</w:t>
      </w:r>
      <w:r w:rsidRPr="00AA341C">
        <w:rPr>
          <w:sz w:val="24"/>
          <w:szCs w:val="24"/>
        </w:rPr>
        <w:t xml:space="preserve">разрешителни </w:t>
      </w:r>
      <w:r w:rsidR="00DE2B31" w:rsidRPr="00AA341C">
        <w:rPr>
          <w:sz w:val="24"/>
          <w:szCs w:val="24"/>
        </w:rPr>
        <w:t xml:space="preserve">документи </w:t>
      </w:r>
      <w:r w:rsidRPr="00AA341C">
        <w:rPr>
          <w:sz w:val="24"/>
          <w:szCs w:val="24"/>
        </w:rPr>
        <w:t xml:space="preserve">по ЗУО, въз основа на договори; </w:t>
      </w:r>
    </w:p>
    <w:p w14:paraId="5A30D9BA" w14:textId="4302FAC8" w:rsidR="00EF29E8" w:rsidRPr="00AA341C" w:rsidRDefault="004F6DA0" w:rsidP="000269F8">
      <w:pPr>
        <w:pStyle w:val="af4"/>
        <w:numPr>
          <w:ilvl w:val="0"/>
          <w:numId w:val="16"/>
        </w:numPr>
        <w:suppressAutoHyphens w:val="0"/>
        <w:autoSpaceDE w:val="0"/>
        <w:autoSpaceDN w:val="0"/>
        <w:adjustRightInd w:val="0"/>
        <w:spacing w:after="162" w:line="360" w:lineRule="auto"/>
        <w:jc w:val="both"/>
        <w:rPr>
          <w:sz w:val="24"/>
          <w:szCs w:val="24"/>
        </w:rPr>
      </w:pPr>
      <w:r w:rsidRPr="00AA341C">
        <w:rPr>
          <w:sz w:val="24"/>
          <w:szCs w:val="24"/>
        </w:rPr>
        <w:t>При възникнали аварии, нанесените щети да се отстраняват незабавно</w:t>
      </w:r>
      <w:r w:rsidR="00DE2B31" w:rsidRPr="00AA341C">
        <w:rPr>
          <w:sz w:val="24"/>
          <w:szCs w:val="24"/>
        </w:rPr>
        <w:t xml:space="preserve">, като на терена са осигурени подходящи </w:t>
      </w:r>
      <w:r w:rsidRPr="00AA341C">
        <w:rPr>
          <w:sz w:val="24"/>
          <w:szCs w:val="24"/>
        </w:rPr>
        <w:t xml:space="preserve">сорбенти за </w:t>
      </w:r>
      <w:r w:rsidR="00DE2B31" w:rsidRPr="00AA341C">
        <w:rPr>
          <w:sz w:val="24"/>
          <w:szCs w:val="24"/>
        </w:rPr>
        <w:t>разливи</w:t>
      </w:r>
      <w:r w:rsidR="00EF29E8" w:rsidRPr="00AA341C">
        <w:rPr>
          <w:sz w:val="24"/>
          <w:szCs w:val="24"/>
        </w:rPr>
        <w:t>;</w:t>
      </w:r>
    </w:p>
    <w:p w14:paraId="2F55F4A9" w14:textId="77777777" w:rsidR="00DE2B31" w:rsidRPr="00AA341C" w:rsidRDefault="00DE2B31" w:rsidP="00DE2B31">
      <w:pPr>
        <w:pStyle w:val="af4"/>
        <w:numPr>
          <w:ilvl w:val="0"/>
          <w:numId w:val="16"/>
        </w:numPr>
        <w:suppressAutoHyphens w:val="0"/>
        <w:autoSpaceDE w:val="0"/>
        <w:autoSpaceDN w:val="0"/>
        <w:adjustRightInd w:val="0"/>
        <w:spacing w:after="162" w:line="360" w:lineRule="auto"/>
        <w:jc w:val="both"/>
        <w:rPr>
          <w:sz w:val="24"/>
          <w:szCs w:val="24"/>
        </w:rPr>
      </w:pPr>
      <w:r w:rsidRPr="00AA341C">
        <w:rPr>
          <w:sz w:val="24"/>
          <w:szCs w:val="24"/>
        </w:rPr>
        <w:t xml:space="preserve">Добивът да се извършва съгласно одобрения цялостен работен проект, при разработени технически, технологични инструкции и регламенти по техника на безопасност; </w:t>
      </w:r>
    </w:p>
    <w:p w14:paraId="0F97C88C" w14:textId="29804614" w:rsidR="00DE2B31" w:rsidRPr="00AA341C" w:rsidRDefault="00DE2B31" w:rsidP="00DE2B31">
      <w:pPr>
        <w:pStyle w:val="af4"/>
        <w:numPr>
          <w:ilvl w:val="0"/>
          <w:numId w:val="16"/>
        </w:numPr>
        <w:suppressAutoHyphens w:val="0"/>
        <w:autoSpaceDE w:val="0"/>
        <w:autoSpaceDN w:val="0"/>
        <w:adjustRightInd w:val="0"/>
        <w:spacing w:after="162" w:line="360" w:lineRule="auto"/>
        <w:jc w:val="both"/>
        <w:rPr>
          <w:sz w:val="24"/>
          <w:szCs w:val="24"/>
        </w:rPr>
      </w:pPr>
      <w:r w:rsidRPr="00AA341C">
        <w:rPr>
          <w:sz w:val="24"/>
          <w:szCs w:val="24"/>
        </w:rPr>
        <w:lastRenderedPageBreak/>
        <w:t>Да се прилагат вътрешни правила за безопасност и на правила за проверка на оборудването и на превантивна поддръжка;</w:t>
      </w:r>
    </w:p>
    <w:p w14:paraId="4B40AB93" w14:textId="5A3666E1" w:rsidR="00EF29E8" w:rsidRPr="00AA341C" w:rsidRDefault="00DE2B31" w:rsidP="003F7FA4">
      <w:pPr>
        <w:pStyle w:val="af4"/>
        <w:numPr>
          <w:ilvl w:val="0"/>
          <w:numId w:val="16"/>
        </w:numPr>
        <w:suppressAutoHyphens w:val="0"/>
        <w:autoSpaceDE w:val="0"/>
        <w:autoSpaceDN w:val="0"/>
        <w:adjustRightInd w:val="0"/>
        <w:spacing w:after="162" w:line="360" w:lineRule="auto"/>
        <w:jc w:val="both"/>
        <w:rPr>
          <w:sz w:val="24"/>
          <w:szCs w:val="24"/>
        </w:rPr>
      </w:pPr>
      <w:r w:rsidRPr="00AA341C">
        <w:rPr>
          <w:sz w:val="24"/>
          <w:szCs w:val="24"/>
        </w:rPr>
        <w:t>Да се м</w:t>
      </w:r>
      <w:r w:rsidR="004F6DA0" w:rsidRPr="00AA341C">
        <w:rPr>
          <w:sz w:val="24"/>
          <w:szCs w:val="24"/>
        </w:rPr>
        <w:t>аркира</w:t>
      </w:r>
      <w:r w:rsidRPr="00AA341C">
        <w:rPr>
          <w:sz w:val="24"/>
          <w:szCs w:val="24"/>
        </w:rPr>
        <w:t xml:space="preserve">т </w:t>
      </w:r>
      <w:r w:rsidR="004F6DA0" w:rsidRPr="00AA341C">
        <w:rPr>
          <w:sz w:val="24"/>
          <w:szCs w:val="24"/>
        </w:rPr>
        <w:t>всички възможни места, застрашаващи човешкия живот</w:t>
      </w:r>
      <w:r w:rsidR="00EF29E8" w:rsidRPr="00AA341C">
        <w:rPr>
          <w:sz w:val="24"/>
          <w:szCs w:val="24"/>
        </w:rPr>
        <w:t>;</w:t>
      </w:r>
    </w:p>
    <w:p w14:paraId="0B0310E1" w14:textId="343CE949" w:rsidR="00EF29E8" w:rsidRPr="00AA341C" w:rsidRDefault="00DE2B31" w:rsidP="003F7FA4">
      <w:pPr>
        <w:pStyle w:val="af4"/>
        <w:numPr>
          <w:ilvl w:val="0"/>
          <w:numId w:val="16"/>
        </w:numPr>
        <w:suppressAutoHyphens w:val="0"/>
        <w:autoSpaceDE w:val="0"/>
        <w:autoSpaceDN w:val="0"/>
        <w:adjustRightInd w:val="0"/>
        <w:spacing w:after="162" w:line="360" w:lineRule="auto"/>
        <w:jc w:val="both"/>
        <w:rPr>
          <w:sz w:val="24"/>
          <w:szCs w:val="24"/>
        </w:rPr>
      </w:pPr>
      <w:r w:rsidRPr="00AA341C">
        <w:rPr>
          <w:sz w:val="24"/>
          <w:szCs w:val="24"/>
        </w:rPr>
        <w:t>Да се извършват п</w:t>
      </w:r>
      <w:r w:rsidR="004F6DA0" w:rsidRPr="00AA341C">
        <w:rPr>
          <w:sz w:val="24"/>
          <w:szCs w:val="24"/>
        </w:rPr>
        <w:t>ериодични инструктажи и обучение по спазването на изискванията за безопасни и здравословни условия на труд</w:t>
      </w:r>
      <w:r w:rsidR="00EF29E8" w:rsidRPr="00AA341C">
        <w:rPr>
          <w:sz w:val="24"/>
          <w:szCs w:val="24"/>
        </w:rPr>
        <w:t>;</w:t>
      </w:r>
    </w:p>
    <w:p w14:paraId="0FAB3F7D" w14:textId="15395B26" w:rsidR="00EF29E8" w:rsidRPr="00AA341C" w:rsidRDefault="002F062B" w:rsidP="003F7FA4">
      <w:pPr>
        <w:pStyle w:val="af4"/>
        <w:numPr>
          <w:ilvl w:val="0"/>
          <w:numId w:val="16"/>
        </w:numPr>
        <w:suppressAutoHyphens w:val="0"/>
        <w:autoSpaceDE w:val="0"/>
        <w:autoSpaceDN w:val="0"/>
        <w:adjustRightInd w:val="0"/>
        <w:spacing w:after="162" w:line="360" w:lineRule="auto"/>
        <w:jc w:val="both"/>
        <w:rPr>
          <w:sz w:val="24"/>
          <w:szCs w:val="24"/>
        </w:rPr>
      </w:pPr>
      <w:r w:rsidRPr="00AA341C">
        <w:rPr>
          <w:sz w:val="24"/>
          <w:szCs w:val="24"/>
        </w:rPr>
        <w:t>Да се о</w:t>
      </w:r>
      <w:r w:rsidR="004F6DA0" w:rsidRPr="00AA341C">
        <w:rPr>
          <w:sz w:val="24"/>
          <w:szCs w:val="24"/>
        </w:rPr>
        <w:t>сигурява</w:t>
      </w:r>
      <w:r w:rsidRPr="00AA341C">
        <w:rPr>
          <w:sz w:val="24"/>
          <w:szCs w:val="24"/>
        </w:rPr>
        <w:t>т</w:t>
      </w:r>
      <w:r w:rsidR="004F6DA0" w:rsidRPr="00AA341C">
        <w:rPr>
          <w:sz w:val="24"/>
          <w:szCs w:val="24"/>
        </w:rPr>
        <w:t xml:space="preserve"> необходимите лични предпазни средства и </w:t>
      </w:r>
      <w:r w:rsidRPr="00AA341C">
        <w:rPr>
          <w:sz w:val="24"/>
          <w:szCs w:val="24"/>
        </w:rPr>
        <w:t xml:space="preserve">да се извършва </w:t>
      </w:r>
      <w:r w:rsidR="004F6DA0" w:rsidRPr="00AA341C">
        <w:rPr>
          <w:sz w:val="24"/>
          <w:szCs w:val="24"/>
        </w:rPr>
        <w:t>контрол за ползването им</w:t>
      </w:r>
      <w:r w:rsidR="00EF29E8" w:rsidRPr="00AA341C">
        <w:rPr>
          <w:sz w:val="24"/>
          <w:szCs w:val="24"/>
        </w:rPr>
        <w:t>;</w:t>
      </w:r>
    </w:p>
    <w:p w14:paraId="37AF5748" w14:textId="77777777" w:rsidR="00EF29E8" w:rsidRPr="00AA341C" w:rsidRDefault="004F6DA0" w:rsidP="003F7FA4">
      <w:pPr>
        <w:pStyle w:val="af4"/>
        <w:numPr>
          <w:ilvl w:val="0"/>
          <w:numId w:val="16"/>
        </w:numPr>
        <w:suppressAutoHyphens w:val="0"/>
        <w:autoSpaceDE w:val="0"/>
        <w:autoSpaceDN w:val="0"/>
        <w:adjustRightInd w:val="0"/>
        <w:spacing w:after="162" w:line="360" w:lineRule="auto"/>
        <w:jc w:val="both"/>
        <w:rPr>
          <w:sz w:val="24"/>
          <w:szCs w:val="24"/>
        </w:rPr>
      </w:pPr>
      <w:r w:rsidRPr="00AA341C">
        <w:rPr>
          <w:sz w:val="24"/>
          <w:szCs w:val="24"/>
        </w:rPr>
        <w:t>Да бъдат обезпечени антифони за работещите на открито</w:t>
      </w:r>
      <w:r w:rsidR="00EF29E8" w:rsidRPr="00AA341C">
        <w:rPr>
          <w:sz w:val="24"/>
          <w:szCs w:val="24"/>
        </w:rPr>
        <w:t>;</w:t>
      </w:r>
    </w:p>
    <w:p w14:paraId="5CB439D3" w14:textId="77777777" w:rsidR="004F6DA0" w:rsidRPr="00AA341C" w:rsidRDefault="004F6DA0" w:rsidP="003F7FA4">
      <w:pPr>
        <w:pStyle w:val="af4"/>
        <w:numPr>
          <w:ilvl w:val="0"/>
          <w:numId w:val="16"/>
        </w:numPr>
        <w:suppressAutoHyphens w:val="0"/>
        <w:autoSpaceDE w:val="0"/>
        <w:autoSpaceDN w:val="0"/>
        <w:adjustRightInd w:val="0"/>
        <w:spacing w:after="162" w:line="360" w:lineRule="auto"/>
        <w:jc w:val="both"/>
        <w:rPr>
          <w:sz w:val="24"/>
          <w:szCs w:val="24"/>
        </w:rPr>
      </w:pPr>
      <w:r w:rsidRPr="00AA341C">
        <w:rPr>
          <w:sz w:val="24"/>
          <w:szCs w:val="24"/>
        </w:rPr>
        <w:t>Закриването и рекултивацията на обекта да се изпълняват съобразно одобрени проекти и утвърдени графици</w:t>
      </w:r>
      <w:r w:rsidR="00EF29E8" w:rsidRPr="00AA341C">
        <w:rPr>
          <w:sz w:val="24"/>
          <w:szCs w:val="24"/>
        </w:rPr>
        <w:t>.</w:t>
      </w:r>
    </w:p>
    <w:p w14:paraId="091B373C" w14:textId="77777777" w:rsidR="004A49E8" w:rsidRPr="00AA341C" w:rsidRDefault="004F6DA0" w:rsidP="003F7FA4">
      <w:pPr>
        <w:spacing w:line="360" w:lineRule="auto"/>
        <w:rPr>
          <w:b/>
          <w:bCs/>
          <w:sz w:val="24"/>
          <w:szCs w:val="24"/>
          <w:highlight w:val="yellow"/>
        </w:rPr>
      </w:pPr>
      <w:r w:rsidRPr="00AA341C">
        <w:rPr>
          <w:b/>
          <w:bCs/>
          <w:sz w:val="24"/>
          <w:szCs w:val="24"/>
          <w:highlight w:val="yellow"/>
        </w:rPr>
        <w:t xml:space="preserve"> </w:t>
      </w:r>
    </w:p>
    <w:p w14:paraId="7422BBA1" w14:textId="77777777" w:rsidR="004A49E8" w:rsidRPr="00AA341C" w:rsidRDefault="004A49E8" w:rsidP="003F7FA4">
      <w:pPr>
        <w:spacing w:line="360" w:lineRule="auto"/>
        <w:rPr>
          <w:sz w:val="24"/>
          <w:szCs w:val="24"/>
        </w:rPr>
      </w:pPr>
    </w:p>
    <w:p w14:paraId="73851096" w14:textId="77777777" w:rsidR="00055CFC" w:rsidRPr="00AA341C" w:rsidRDefault="00055CFC" w:rsidP="00145D88">
      <w:pPr>
        <w:pStyle w:val="Head1"/>
        <w:numPr>
          <w:ilvl w:val="0"/>
          <w:numId w:val="0"/>
        </w:numPr>
        <w:tabs>
          <w:tab w:val="clear" w:pos="426"/>
          <w:tab w:val="left" w:pos="0"/>
        </w:tabs>
        <w:spacing w:before="0"/>
        <w:rPr>
          <w:rFonts w:ascii="Times New Roman" w:hAnsi="Times New Roman"/>
          <w:sz w:val="24"/>
          <w:szCs w:val="24"/>
        </w:rPr>
      </w:pPr>
      <w:bookmarkStart w:id="82" w:name="_Toc140569701"/>
      <w:r w:rsidRPr="00AA341C">
        <w:rPr>
          <w:rFonts w:ascii="Times New Roman" w:hAnsi="Times New Roman"/>
          <w:sz w:val="24"/>
          <w:szCs w:val="24"/>
        </w:rPr>
        <w:t>V. Обществен интерес към инвестиционното предложение.</w:t>
      </w:r>
      <w:bookmarkEnd w:id="82"/>
    </w:p>
    <w:p w14:paraId="1117C252" w14:textId="58F3E471" w:rsidR="005006CC" w:rsidRPr="00AA341C" w:rsidRDefault="005006CC" w:rsidP="005006CC">
      <w:pPr>
        <w:spacing w:line="360" w:lineRule="auto"/>
        <w:ind w:firstLine="567"/>
        <w:jc w:val="both"/>
        <w:rPr>
          <w:sz w:val="24"/>
          <w:szCs w:val="24"/>
        </w:rPr>
      </w:pPr>
      <w:r w:rsidRPr="00AA341C">
        <w:rPr>
          <w:sz w:val="24"/>
          <w:szCs w:val="24"/>
        </w:rPr>
        <w:tab/>
        <w:t xml:space="preserve">До момента на изготвяне на настоящата информация не са получени писмени мнения, предложения или възражения по </w:t>
      </w:r>
      <w:r w:rsidR="00FE6630" w:rsidRPr="00AA341C">
        <w:rPr>
          <w:sz w:val="24"/>
          <w:szCs w:val="24"/>
        </w:rPr>
        <w:t>продължаване на добивните дейности</w:t>
      </w:r>
      <w:r w:rsidRPr="00AA341C">
        <w:rPr>
          <w:sz w:val="24"/>
          <w:szCs w:val="24"/>
        </w:rPr>
        <w:t>.</w:t>
      </w:r>
    </w:p>
    <w:p w14:paraId="57867CA9" w14:textId="77777777" w:rsidR="005006CC" w:rsidRPr="00AA341C" w:rsidRDefault="005006CC" w:rsidP="002D74B4">
      <w:pPr>
        <w:pStyle w:val="af4"/>
        <w:spacing w:line="360" w:lineRule="auto"/>
        <w:ind w:left="0"/>
        <w:jc w:val="both"/>
        <w:rPr>
          <w:sz w:val="24"/>
          <w:szCs w:val="24"/>
          <w:highlight w:val="yellow"/>
        </w:rPr>
      </w:pPr>
    </w:p>
    <w:p w14:paraId="3D05F928" w14:textId="77777777" w:rsidR="00B25CAE" w:rsidRPr="00AA341C" w:rsidRDefault="00B25CAE" w:rsidP="000404B9">
      <w:pPr>
        <w:pStyle w:val="af4"/>
        <w:spacing w:line="360" w:lineRule="auto"/>
        <w:ind w:left="0" w:firstLine="4678"/>
        <w:jc w:val="both"/>
        <w:rPr>
          <w:sz w:val="24"/>
          <w:szCs w:val="24"/>
          <w:highlight w:val="yellow"/>
        </w:rPr>
      </w:pPr>
    </w:p>
    <w:p w14:paraId="29345431" w14:textId="77777777" w:rsidR="00B25CAE" w:rsidRPr="00AA341C" w:rsidRDefault="00B25CAE" w:rsidP="000404B9">
      <w:pPr>
        <w:pStyle w:val="af4"/>
        <w:spacing w:line="360" w:lineRule="auto"/>
        <w:ind w:left="0" w:firstLine="4678"/>
        <w:jc w:val="both"/>
        <w:rPr>
          <w:sz w:val="24"/>
          <w:szCs w:val="24"/>
          <w:highlight w:val="yellow"/>
        </w:rPr>
      </w:pPr>
    </w:p>
    <w:p w14:paraId="578714A7" w14:textId="4B1D4C5E" w:rsidR="00065B84" w:rsidRPr="00AA341C" w:rsidRDefault="000404B9" w:rsidP="000404B9">
      <w:pPr>
        <w:pStyle w:val="af4"/>
        <w:spacing w:line="360" w:lineRule="auto"/>
        <w:ind w:left="0" w:firstLine="4678"/>
        <w:jc w:val="both"/>
        <w:rPr>
          <w:sz w:val="24"/>
          <w:szCs w:val="24"/>
        </w:rPr>
      </w:pPr>
      <w:r w:rsidRPr="00AA341C">
        <w:rPr>
          <w:sz w:val="24"/>
          <w:szCs w:val="24"/>
        </w:rPr>
        <w:tab/>
      </w:r>
      <w:r w:rsidRPr="00AA341C">
        <w:rPr>
          <w:b/>
          <w:sz w:val="24"/>
          <w:szCs w:val="24"/>
        </w:rPr>
        <w:t>Възложител:...........................</w:t>
      </w:r>
    </w:p>
    <w:p w14:paraId="74302F12" w14:textId="77777777" w:rsidR="00065B84" w:rsidRPr="00AA341C" w:rsidRDefault="00065B84" w:rsidP="000404B9">
      <w:pPr>
        <w:pStyle w:val="af4"/>
        <w:spacing w:line="360" w:lineRule="auto"/>
        <w:ind w:left="0" w:firstLine="4678"/>
        <w:jc w:val="both"/>
        <w:rPr>
          <w:sz w:val="24"/>
          <w:szCs w:val="24"/>
        </w:rPr>
      </w:pPr>
    </w:p>
    <w:p w14:paraId="778AAEA9" w14:textId="77777777" w:rsidR="00065B84" w:rsidRPr="00AA341C" w:rsidRDefault="00065B84" w:rsidP="00065B84">
      <w:pPr>
        <w:pStyle w:val="af4"/>
        <w:spacing w:line="360" w:lineRule="auto"/>
        <w:ind w:left="0"/>
        <w:jc w:val="both"/>
        <w:rPr>
          <w:sz w:val="24"/>
          <w:szCs w:val="24"/>
        </w:rPr>
      </w:pPr>
    </w:p>
    <w:sectPr w:rsidR="00065B84" w:rsidRPr="00AA341C" w:rsidSect="004E0DD0">
      <w:headerReference w:type="even" r:id="rId31"/>
      <w:footerReference w:type="even" r:id="rId32"/>
      <w:headerReference w:type="first" r:id="rId33"/>
      <w:footerReference w:type="first" r:id="rId34"/>
      <w:pgSz w:w="11906" w:h="16838"/>
      <w:pgMar w:top="1134" w:right="1134" w:bottom="1134" w:left="1418" w:header="42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BEFE44" w14:textId="77777777" w:rsidR="008241BA" w:rsidRDefault="008241BA">
      <w:r>
        <w:separator/>
      </w:r>
    </w:p>
  </w:endnote>
  <w:endnote w:type="continuationSeparator" w:id="0">
    <w:p w14:paraId="3509CD0B" w14:textId="77777777" w:rsidR="008241BA" w:rsidRDefault="00824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1)">
    <w:charset w:val="CC"/>
    <w:family w:val="swiss"/>
    <w:pitch w:val="variable"/>
    <w:sig w:usb0="20007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Timok">
    <w:altName w:val="Arial"/>
    <w:charset w:val="02"/>
    <w:family w:val="auto"/>
    <w:pitch w:val="variable"/>
    <w:sig w:usb0="00000000" w:usb1="10000000" w:usb2="00000000" w:usb3="00000000" w:csb0="80000000" w:csb1="00000000"/>
  </w:font>
  <w:font w:name="Times New Roman Bold">
    <w:panose1 w:val="02020803070505020304"/>
    <w:charset w:val="00"/>
    <w:family w:val="auto"/>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barU">
    <w:altName w:val="Times New Roman"/>
    <w:panose1 w:val="00000000000000000000"/>
    <w:charset w:val="00"/>
    <w:family w:val="auto"/>
    <w:notTrueType/>
    <w:pitch w:val="variable"/>
    <w:sig w:usb0="00000003" w:usb1="00000000" w:usb2="00000000" w:usb3="00000000" w:csb0="00000001" w:csb1="00000000"/>
  </w:font>
  <w:font w:name="HebarRounded">
    <w:altName w:val="Arial"/>
    <w:panose1 w:val="00000000000000000000"/>
    <w:charset w:val="00"/>
    <w:family w:val="swiss"/>
    <w:notTrueType/>
    <w:pitch w:val="default"/>
    <w:sig w:usb0="00000003" w:usb1="00000000" w:usb2="00000000" w:usb3="00000000" w:csb0="00000001" w:csb1="00000000"/>
  </w:font>
  <w:font w:name="SwissCyr">
    <w:altName w:val="Arial"/>
    <w:charset w:val="00"/>
    <w:family w:val="swiss"/>
    <w:pitch w:val="variable"/>
    <w:sig w:usb0="00000001" w:usb1="00000000" w:usb2="00000000" w:usb3="00000000" w:csb0="0000001F" w:csb1="00000000"/>
  </w:font>
  <w:font w:name="Cambria">
    <w:panose1 w:val="02040503050406030204"/>
    <w:charset w:val="CC"/>
    <w:family w:val="roman"/>
    <w:pitch w:val="variable"/>
    <w:sig w:usb0="E00002FF" w:usb1="400004FF" w:usb2="00000000" w:usb3="00000000" w:csb0="0000019F" w:csb1="00000000"/>
  </w:font>
  <w:font w:name="Calibri Light">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471CC0" w14:textId="77777777" w:rsidR="00783D3F" w:rsidRDefault="00783D3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EE4725" w14:textId="2DBF3BC3" w:rsidR="00783D3F" w:rsidRDefault="00783D3F" w:rsidP="000E5501">
    <w:pPr>
      <w:pStyle w:val="ad"/>
    </w:pPr>
    <w:r>
      <w:tab/>
      <w:t xml:space="preserve">                                                                                          </w:t>
    </w:r>
    <w:r w:rsidR="00290D9F">
      <w:tab/>
    </w:r>
    <w:r>
      <w:t xml:space="preserve"> Страница </w:t>
    </w:r>
    <w:r>
      <w:rPr>
        <w:b/>
        <w:bCs/>
      </w:rPr>
      <w:fldChar w:fldCharType="begin"/>
    </w:r>
    <w:r>
      <w:rPr>
        <w:b/>
        <w:bCs/>
      </w:rPr>
      <w:instrText>PAGE</w:instrText>
    </w:r>
    <w:r>
      <w:rPr>
        <w:b/>
        <w:bCs/>
      </w:rPr>
      <w:fldChar w:fldCharType="separate"/>
    </w:r>
    <w:r w:rsidR="005D27E8">
      <w:rPr>
        <w:b/>
        <w:bCs/>
        <w:noProof/>
      </w:rPr>
      <w:t>68</w:t>
    </w:r>
    <w:r>
      <w:rPr>
        <w:b/>
        <w:bCs/>
      </w:rPr>
      <w:fldChar w:fldCharType="end"/>
    </w:r>
    <w:r>
      <w:t xml:space="preserve"> </w:t>
    </w:r>
  </w:p>
  <w:p w14:paraId="622C1C33" w14:textId="77777777" w:rsidR="00783D3F" w:rsidRDefault="00783D3F">
    <w:pPr>
      <w:pStyle w:val="ad"/>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733A98" w14:textId="77777777" w:rsidR="00783D3F" w:rsidRDefault="00783D3F"/>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A5AB8D" w14:textId="77777777" w:rsidR="00783D3F" w:rsidRDefault="00783D3F"/>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4329C5" w14:textId="77777777" w:rsidR="00783D3F" w:rsidRDefault="00783D3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2A3E04" w14:textId="77777777" w:rsidR="008241BA" w:rsidRDefault="008241BA">
      <w:r>
        <w:separator/>
      </w:r>
    </w:p>
  </w:footnote>
  <w:footnote w:type="continuationSeparator" w:id="0">
    <w:p w14:paraId="537027B9" w14:textId="77777777" w:rsidR="008241BA" w:rsidRDefault="008241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386774" w14:textId="77777777" w:rsidR="00783D3F" w:rsidRDefault="00783D3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390"/>
      <w:gridCol w:w="1194"/>
    </w:tblGrid>
    <w:tr w:rsidR="00783D3F" w14:paraId="30E95F5A" w14:textId="77777777" w:rsidTr="00821F9B">
      <w:trPr>
        <w:trHeight w:val="288"/>
      </w:trPr>
      <w:tc>
        <w:tcPr>
          <w:tcW w:w="8390" w:type="dxa"/>
        </w:tcPr>
        <w:p w14:paraId="4A35E008" w14:textId="0DE0DFD8" w:rsidR="00783D3F" w:rsidRPr="00624751" w:rsidRDefault="00783D3F" w:rsidP="00CE54BC">
          <w:pPr>
            <w:spacing w:before="80"/>
            <w:jc w:val="center"/>
            <w:rPr>
              <w:rFonts w:ascii="Cambria" w:hAnsi="Cambria"/>
              <w:sz w:val="36"/>
              <w:szCs w:val="36"/>
            </w:rPr>
          </w:pPr>
          <w:bookmarkStart w:id="1" w:name="_Hlk139881967"/>
          <w:r>
            <w:rPr>
              <w:i/>
              <w:sz w:val="22"/>
              <w:szCs w:val="22"/>
            </w:rPr>
            <w:t>И</w:t>
          </w:r>
          <w:r w:rsidRPr="00352202">
            <w:rPr>
              <w:i/>
              <w:sz w:val="22"/>
              <w:szCs w:val="22"/>
            </w:rPr>
            <w:t>н</w:t>
          </w:r>
          <w:r w:rsidR="00150211">
            <w:rPr>
              <w:i/>
              <w:sz w:val="22"/>
              <w:szCs w:val="22"/>
            </w:rPr>
            <w:t xml:space="preserve">формация за преценяване на необходимостта от извършване на ОВОС </w:t>
          </w:r>
          <w:r w:rsidRPr="00087255">
            <w:rPr>
              <w:i/>
              <w:sz w:val="22"/>
              <w:szCs w:val="22"/>
            </w:rPr>
            <w:t>за</w:t>
          </w:r>
          <w:r>
            <w:rPr>
              <w:i/>
              <w:sz w:val="22"/>
              <w:szCs w:val="22"/>
            </w:rPr>
            <w:t xml:space="preserve"> </w:t>
          </w:r>
          <w:r w:rsidR="00C3342E">
            <w:rPr>
              <w:i/>
              <w:sz w:val="22"/>
              <w:szCs w:val="22"/>
            </w:rPr>
            <w:t>„Е</w:t>
          </w:r>
          <w:r w:rsidR="00C3342E" w:rsidRPr="00C3342E">
            <w:rPr>
              <w:i/>
              <w:sz w:val="22"/>
              <w:szCs w:val="22"/>
            </w:rPr>
            <w:t>ксплоатация на находище „</w:t>
          </w:r>
          <w:r w:rsidR="00C3342E">
            <w:rPr>
              <w:i/>
              <w:sz w:val="22"/>
              <w:szCs w:val="22"/>
            </w:rPr>
            <w:t>Д</w:t>
          </w:r>
          <w:r w:rsidR="00C3342E" w:rsidRPr="00C3342E">
            <w:rPr>
              <w:i/>
              <w:sz w:val="22"/>
              <w:szCs w:val="22"/>
            </w:rPr>
            <w:t xml:space="preserve">жебел“ с. </w:t>
          </w:r>
          <w:r w:rsidR="00C3342E">
            <w:rPr>
              <w:i/>
              <w:sz w:val="22"/>
              <w:szCs w:val="22"/>
            </w:rPr>
            <w:t>Г</w:t>
          </w:r>
          <w:r w:rsidR="00C3342E" w:rsidRPr="00C3342E">
            <w:rPr>
              <w:i/>
              <w:sz w:val="22"/>
              <w:szCs w:val="22"/>
            </w:rPr>
            <w:t xml:space="preserve">руево, община </w:t>
          </w:r>
          <w:r w:rsidR="00C3342E">
            <w:rPr>
              <w:i/>
              <w:sz w:val="22"/>
              <w:szCs w:val="22"/>
            </w:rPr>
            <w:t>М</w:t>
          </w:r>
          <w:r w:rsidR="00C3342E" w:rsidRPr="00C3342E">
            <w:rPr>
              <w:i/>
              <w:sz w:val="22"/>
              <w:szCs w:val="22"/>
            </w:rPr>
            <w:t xml:space="preserve">омчилград, област </w:t>
          </w:r>
          <w:r w:rsidR="00C3342E">
            <w:rPr>
              <w:i/>
              <w:sz w:val="22"/>
              <w:szCs w:val="22"/>
            </w:rPr>
            <w:t>К</w:t>
          </w:r>
          <w:r w:rsidR="00C3342E" w:rsidRPr="00C3342E">
            <w:rPr>
              <w:i/>
              <w:sz w:val="22"/>
              <w:szCs w:val="22"/>
            </w:rPr>
            <w:t>ърджали за добив и преработка на строителни материали – базалтоандезити и андезитови туфобрекчи за срока на концесията“</w:t>
          </w:r>
          <w:bookmarkEnd w:id="1"/>
        </w:p>
      </w:tc>
      <w:tc>
        <w:tcPr>
          <w:tcW w:w="1194" w:type="dxa"/>
        </w:tcPr>
        <w:p w14:paraId="0FE074B1" w14:textId="62425EB0" w:rsidR="00783D3F" w:rsidRPr="000B6D67" w:rsidRDefault="00783D3F" w:rsidP="004D2D15">
          <w:pPr>
            <w:pStyle w:val="af0"/>
            <w:rPr>
              <w:rFonts w:ascii="Cambria" w:hAnsi="Cambria"/>
              <w:b/>
              <w:bCs/>
              <w:color w:val="4F81BD"/>
              <w:sz w:val="28"/>
              <w:szCs w:val="28"/>
            </w:rPr>
          </w:pPr>
          <w:r>
            <w:rPr>
              <w:rFonts w:ascii="Cambria" w:hAnsi="Cambria"/>
              <w:b/>
              <w:bCs/>
              <w:sz w:val="28"/>
              <w:szCs w:val="28"/>
            </w:rPr>
            <w:t>20</w:t>
          </w:r>
          <w:r w:rsidR="00C3342E">
            <w:rPr>
              <w:rFonts w:ascii="Cambria" w:hAnsi="Cambria"/>
              <w:b/>
              <w:bCs/>
              <w:sz w:val="28"/>
              <w:szCs w:val="28"/>
            </w:rPr>
            <w:t>2</w:t>
          </w:r>
          <w:r w:rsidR="006F7068">
            <w:rPr>
              <w:rFonts w:ascii="Cambria" w:hAnsi="Cambria"/>
              <w:b/>
              <w:bCs/>
              <w:sz w:val="28"/>
              <w:szCs w:val="28"/>
            </w:rPr>
            <w:t>3</w:t>
          </w:r>
          <w:r w:rsidR="00C3342E">
            <w:rPr>
              <w:rFonts w:ascii="Cambria" w:hAnsi="Cambria"/>
              <w:b/>
              <w:bCs/>
              <w:sz w:val="28"/>
              <w:szCs w:val="28"/>
            </w:rPr>
            <w:t xml:space="preserve"> </w:t>
          </w:r>
          <w:r w:rsidRPr="000B6D67">
            <w:rPr>
              <w:rFonts w:ascii="Cambria" w:hAnsi="Cambria"/>
              <w:b/>
              <w:bCs/>
              <w:sz w:val="28"/>
              <w:szCs w:val="28"/>
            </w:rPr>
            <w:t>г.</w:t>
          </w:r>
        </w:p>
      </w:tc>
    </w:tr>
  </w:tbl>
  <w:p w14:paraId="03FBCA41" w14:textId="77777777" w:rsidR="00783D3F" w:rsidRPr="006F632B" w:rsidRDefault="00783D3F" w:rsidP="006F632B">
    <w:pPr>
      <w:pStyle w:val="af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2CC2B6" w14:textId="77777777" w:rsidR="00783D3F" w:rsidRDefault="00783D3F"/>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0FF5C1" w14:textId="77777777" w:rsidR="00783D3F" w:rsidRDefault="00783D3F"/>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11CEE6" w14:textId="77777777" w:rsidR="00783D3F" w:rsidRDefault="00783D3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3E7A2DF8"/>
    <w:lvl w:ilvl="0">
      <w:start w:val="1"/>
      <w:numFmt w:val="bullet"/>
      <w:pStyle w:val="4"/>
      <w:lvlText w:val=""/>
      <w:lvlJc w:val="left"/>
      <w:pPr>
        <w:tabs>
          <w:tab w:val="num" w:pos="6378"/>
        </w:tabs>
        <w:ind w:left="6378" w:hanging="360"/>
      </w:pPr>
      <w:rPr>
        <w:rFonts w:ascii="Symbol" w:hAnsi="Symbol" w:hint="default"/>
      </w:rPr>
    </w:lvl>
  </w:abstractNum>
  <w:abstractNum w:abstractNumId="1">
    <w:nsid w:val="00000001"/>
    <w:multiLevelType w:val="multilevel"/>
    <w:tmpl w:val="00000001"/>
    <w:lvl w:ilvl="0">
      <w:start w:val="1"/>
      <w:numFmt w:val="decimal"/>
      <w:pStyle w:val="Head1"/>
      <w:lvlText w:val="%1."/>
      <w:lvlJc w:val="left"/>
      <w:pPr>
        <w:tabs>
          <w:tab w:val="num" w:pos="0"/>
        </w:tabs>
        <w:ind w:left="360" w:hanging="360"/>
      </w:pPr>
      <w:rPr>
        <w:rFonts w:ascii="Symbol" w:hAnsi="Symbol"/>
      </w:rPr>
    </w:lvl>
    <w:lvl w:ilvl="1">
      <w:start w:val="1"/>
      <w:numFmt w:val="decimal"/>
      <w:pStyle w:val="2"/>
      <w:lvlText w:val="%1.%2."/>
      <w:lvlJc w:val="left"/>
      <w:pPr>
        <w:tabs>
          <w:tab w:val="num" w:pos="2718"/>
        </w:tabs>
        <w:ind w:left="4590" w:hanging="360"/>
      </w:pPr>
      <w:rPr>
        <w:rFonts w:ascii="Times New Roman" w:hAnsi="Times New Roman" w:cs="Times New Roman"/>
        <w:i w:val="0"/>
      </w:rPr>
    </w:lvl>
    <w:lvl w:ilvl="2">
      <w:start w:val="1"/>
      <w:numFmt w:val="decimal"/>
      <w:lvlText w:val="%1.%2.%3."/>
      <w:lvlJc w:val="left"/>
      <w:pPr>
        <w:tabs>
          <w:tab w:val="num" w:pos="0"/>
        </w:tabs>
        <w:ind w:left="3744" w:hanging="720"/>
      </w:pPr>
      <w:rPr>
        <w:rFonts w:ascii="Times New Roman" w:hAnsi="Times New Roman" w:cs="Times New Roman"/>
      </w:rPr>
    </w:lvl>
    <w:lvl w:ilvl="3">
      <w:start w:val="1"/>
      <w:numFmt w:val="decimal"/>
      <w:lvlText w:val="%1.%2.%3.%4."/>
      <w:lvlJc w:val="left"/>
      <w:pPr>
        <w:tabs>
          <w:tab w:val="num" w:pos="0"/>
        </w:tabs>
        <w:ind w:left="5256" w:hanging="720"/>
      </w:pPr>
      <w:rPr>
        <w:rFonts w:ascii="Times New Roman" w:hAnsi="Times New Roman" w:cs="Times New Roman"/>
      </w:rPr>
    </w:lvl>
    <w:lvl w:ilvl="4">
      <w:start w:val="1"/>
      <w:numFmt w:val="decimal"/>
      <w:lvlText w:val="%1.%2.%3.%4.%5."/>
      <w:lvlJc w:val="left"/>
      <w:pPr>
        <w:tabs>
          <w:tab w:val="num" w:pos="0"/>
        </w:tabs>
        <w:ind w:left="7128" w:hanging="1080"/>
      </w:pPr>
      <w:rPr>
        <w:rFonts w:ascii="Calibri" w:hAnsi="Calibri"/>
      </w:rPr>
    </w:lvl>
    <w:lvl w:ilvl="5">
      <w:start w:val="1"/>
      <w:numFmt w:val="decimal"/>
      <w:lvlText w:val="%1.%2.%3.%4.%5.%6."/>
      <w:lvlJc w:val="left"/>
      <w:pPr>
        <w:tabs>
          <w:tab w:val="num" w:pos="0"/>
        </w:tabs>
        <w:ind w:left="8640" w:hanging="1080"/>
      </w:pPr>
      <w:rPr>
        <w:rFonts w:ascii="Calibri" w:hAnsi="Calibri"/>
      </w:rPr>
    </w:lvl>
    <w:lvl w:ilvl="6">
      <w:start w:val="1"/>
      <w:numFmt w:val="decimal"/>
      <w:lvlText w:val="%1.%2.%3.%4.%5.%6.%7."/>
      <w:lvlJc w:val="left"/>
      <w:pPr>
        <w:tabs>
          <w:tab w:val="num" w:pos="0"/>
        </w:tabs>
        <w:ind w:left="10512" w:hanging="1440"/>
      </w:pPr>
      <w:rPr>
        <w:rFonts w:ascii="Calibri" w:hAnsi="Calibri"/>
      </w:rPr>
    </w:lvl>
    <w:lvl w:ilvl="7">
      <w:start w:val="1"/>
      <w:numFmt w:val="decimal"/>
      <w:lvlText w:val="%1.%2.%3.%4.%5.%6.%7.%8."/>
      <w:lvlJc w:val="left"/>
      <w:pPr>
        <w:tabs>
          <w:tab w:val="num" w:pos="0"/>
        </w:tabs>
        <w:ind w:left="12024" w:hanging="1440"/>
      </w:pPr>
      <w:rPr>
        <w:rFonts w:ascii="Calibri" w:hAnsi="Calibri"/>
      </w:rPr>
    </w:lvl>
    <w:lvl w:ilvl="8">
      <w:start w:val="1"/>
      <w:numFmt w:val="decimal"/>
      <w:lvlText w:val="%1.%2.%3.%4.%5.%6.%7.%8.%9."/>
      <w:lvlJc w:val="left"/>
      <w:pPr>
        <w:tabs>
          <w:tab w:val="num" w:pos="0"/>
        </w:tabs>
        <w:ind w:left="13896" w:hanging="1800"/>
      </w:pPr>
      <w:rPr>
        <w:rFonts w:ascii="Calibri" w:hAnsi="Calibri"/>
      </w:rPr>
    </w:lvl>
  </w:abstractNum>
  <w:abstractNum w:abstractNumId="2">
    <w:nsid w:val="00000002"/>
    <w:multiLevelType w:val="singleLevel"/>
    <w:tmpl w:val="00000002"/>
    <w:name w:val="WW8Num2"/>
    <w:lvl w:ilvl="0">
      <w:start w:val="1"/>
      <w:numFmt w:val="bullet"/>
      <w:pStyle w:val="a"/>
      <w:lvlText w:val=""/>
      <w:lvlJc w:val="left"/>
      <w:pPr>
        <w:tabs>
          <w:tab w:val="num" w:pos="360"/>
        </w:tabs>
        <w:ind w:left="360" w:hanging="360"/>
      </w:pPr>
      <w:rPr>
        <w:rFonts w:ascii="Symbol" w:hAnsi="Symbol"/>
        <w:color w:val="auto"/>
        <w:sz w:val="24"/>
        <w:szCs w:val="24"/>
      </w:rPr>
    </w:lvl>
  </w:abstractNum>
  <w:abstractNum w:abstractNumId="3">
    <w:nsid w:val="00000003"/>
    <w:multiLevelType w:val="singleLevel"/>
    <w:tmpl w:val="00000003"/>
    <w:name w:val="WW8Num3"/>
    <w:lvl w:ilvl="0">
      <w:start w:val="1"/>
      <w:numFmt w:val="bullet"/>
      <w:lvlText w:val=""/>
      <w:lvlJc w:val="left"/>
      <w:pPr>
        <w:tabs>
          <w:tab w:val="num" w:pos="904"/>
        </w:tabs>
        <w:ind w:left="904" w:hanging="226"/>
      </w:pPr>
      <w:rPr>
        <w:rFonts w:ascii="Symbol" w:hAnsi="Symbol"/>
        <w:color w:val="auto"/>
        <w:sz w:val="24"/>
        <w:szCs w:val="24"/>
      </w:rPr>
    </w:lvl>
  </w:abstractNum>
  <w:abstractNum w:abstractNumId="4">
    <w:nsid w:val="00000004"/>
    <w:multiLevelType w:val="multilevel"/>
    <w:tmpl w:val="00000004"/>
    <w:name w:val="WW8Num4"/>
    <w:lvl w:ilvl="0">
      <w:start w:val="1"/>
      <w:numFmt w:val="decimal"/>
      <w:pStyle w:val="StyleHeading2Left063cmHanging127cm"/>
      <w:lvlText w:val="%1"/>
      <w:lvlJc w:val="left"/>
      <w:pPr>
        <w:tabs>
          <w:tab w:val="num" w:pos="792"/>
        </w:tabs>
        <w:ind w:left="792" w:hanging="432"/>
      </w:pPr>
    </w:lvl>
    <w:lvl w:ilvl="1">
      <w:start w:val="1"/>
      <w:numFmt w:val="decimal"/>
      <w:lvlText w:val="%1.%2"/>
      <w:lvlJc w:val="left"/>
      <w:pPr>
        <w:tabs>
          <w:tab w:val="num" w:pos="936"/>
        </w:tabs>
        <w:ind w:left="93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1224"/>
        </w:tabs>
        <w:ind w:left="1224" w:hanging="864"/>
      </w:pPr>
    </w:lvl>
    <w:lvl w:ilvl="4">
      <w:start w:val="1"/>
      <w:numFmt w:val="decimal"/>
      <w:lvlText w:val="%1.%2.%3.%4.%5"/>
      <w:lvlJc w:val="left"/>
      <w:pPr>
        <w:tabs>
          <w:tab w:val="num" w:pos="1368"/>
        </w:tabs>
        <w:ind w:left="1368" w:hanging="1008"/>
      </w:pPr>
    </w:lvl>
    <w:lvl w:ilvl="5">
      <w:start w:val="1"/>
      <w:numFmt w:val="decimal"/>
      <w:lvlText w:val="%1.%2.%3.%4.%5.%6"/>
      <w:lvlJc w:val="left"/>
      <w:pPr>
        <w:tabs>
          <w:tab w:val="num" w:pos="1512"/>
        </w:tabs>
        <w:ind w:left="1512" w:hanging="1152"/>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5">
    <w:nsid w:val="00000005"/>
    <w:multiLevelType w:val="singleLevel"/>
    <w:tmpl w:val="00000005"/>
    <w:name w:val="WW8Num5"/>
    <w:lvl w:ilvl="0">
      <w:start w:val="1"/>
      <w:numFmt w:val="decimal"/>
      <w:lvlText w:val="%1."/>
      <w:lvlJc w:val="left"/>
      <w:pPr>
        <w:tabs>
          <w:tab w:val="num" w:pos="360"/>
        </w:tabs>
        <w:ind w:left="360" w:hanging="360"/>
      </w:pPr>
    </w:lvl>
  </w:abstractNum>
  <w:abstractNum w:abstractNumId="6">
    <w:nsid w:val="00000006"/>
    <w:multiLevelType w:val="singleLevel"/>
    <w:tmpl w:val="00000006"/>
    <w:name w:val="WW8Num6"/>
    <w:lvl w:ilvl="0">
      <w:start w:val="1"/>
      <w:numFmt w:val="bullet"/>
      <w:lvlText w:val=""/>
      <w:lvlJc w:val="left"/>
      <w:pPr>
        <w:tabs>
          <w:tab w:val="num" w:pos="0"/>
        </w:tabs>
        <w:ind w:left="1429" w:hanging="360"/>
      </w:pPr>
      <w:rPr>
        <w:rFonts w:ascii="Symbol" w:hAnsi="Symbol" w:cs="Times New Roman"/>
      </w:rPr>
    </w:lvl>
  </w:abstractNum>
  <w:abstractNum w:abstractNumId="7">
    <w:nsid w:val="00000007"/>
    <w:multiLevelType w:val="singleLevel"/>
    <w:tmpl w:val="3614131A"/>
    <w:name w:val="WW8Num7"/>
    <w:lvl w:ilvl="0">
      <w:start w:val="1"/>
      <w:numFmt w:val="decimal"/>
      <w:lvlText w:val="%1."/>
      <w:lvlJc w:val="left"/>
      <w:pPr>
        <w:tabs>
          <w:tab w:val="num" w:pos="-720"/>
        </w:tabs>
        <w:ind w:left="360" w:hanging="360"/>
      </w:pPr>
      <w:rPr>
        <w:rFonts w:ascii="Times New Roman" w:hAnsi="Times New Roman" w:cs="Times New Roman" w:hint="default"/>
      </w:rPr>
    </w:lvl>
  </w:abstractNum>
  <w:abstractNum w:abstractNumId="8">
    <w:nsid w:val="00000008"/>
    <w:multiLevelType w:val="singleLevel"/>
    <w:tmpl w:val="00000008"/>
    <w:name w:val="WW8Num8"/>
    <w:lvl w:ilvl="0">
      <w:start w:val="1"/>
      <w:numFmt w:val="bullet"/>
      <w:lvlText w:val=""/>
      <w:lvlJc w:val="left"/>
      <w:pPr>
        <w:tabs>
          <w:tab w:val="num" w:pos="720"/>
        </w:tabs>
        <w:ind w:left="720" w:hanging="360"/>
      </w:pPr>
      <w:rPr>
        <w:rFonts w:ascii="Symbol" w:hAnsi="Symbol"/>
      </w:rPr>
    </w:lvl>
  </w:abstractNum>
  <w:abstractNum w:abstractNumId="9">
    <w:nsid w:val="00000009"/>
    <w:multiLevelType w:val="singleLevel"/>
    <w:tmpl w:val="00000009"/>
    <w:name w:val="WW8Num9"/>
    <w:lvl w:ilvl="0">
      <w:start w:val="1"/>
      <w:numFmt w:val="bullet"/>
      <w:lvlText w:val=""/>
      <w:lvlJc w:val="left"/>
      <w:pPr>
        <w:tabs>
          <w:tab w:val="num" w:pos="0"/>
        </w:tabs>
        <w:ind w:left="1440" w:hanging="360"/>
      </w:pPr>
      <w:rPr>
        <w:rFonts w:ascii="Symbol" w:hAnsi="Symbol"/>
      </w:rPr>
    </w:lvl>
  </w:abstractNum>
  <w:abstractNum w:abstractNumId="10">
    <w:nsid w:val="0000000A"/>
    <w:multiLevelType w:val="singleLevel"/>
    <w:tmpl w:val="0000000A"/>
    <w:name w:val="WW8Num10"/>
    <w:lvl w:ilvl="0">
      <w:start w:val="1"/>
      <w:numFmt w:val="bullet"/>
      <w:lvlText w:val=""/>
      <w:lvlJc w:val="left"/>
      <w:pPr>
        <w:tabs>
          <w:tab w:val="num" w:pos="0"/>
        </w:tabs>
        <w:ind w:left="1429" w:hanging="360"/>
      </w:pPr>
      <w:rPr>
        <w:rFonts w:ascii="Symbol" w:hAnsi="Symbol" w:cs="Times New Roman"/>
        <w:color w:val="auto"/>
        <w:sz w:val="24"/>
        <w:szCs w:val="24"/>
      </w:rPr>
    </w:lvl>
  </w:abstractNum>
  <w:abstractNum w:abstractNumId="11">
    <w:nsid w:val="0000000B"/>
    <w:multiLevelType w:val="singleLevel"/>
    <w:tmpl w:val="0000000B"/>
    <w:name w:val="WW8Num11"/>
    <w:lvl w:ilvl="0">
      <w:start w:val="2"/>
      <w:numFmt w:val="bullet"/>
      <w:lvlText w:val="-"/>
      <w:lvlJc w:val="left"/>
      <w:pPr>
        <w:tabs>
          <w:tab w:val="num" w:pos="678"/>
        </w:tabs>
        <w:ind w:left="848" w:hanging="170"/>
      </w:pPr>
      <w:rPr>
        <w:rFonts w:ascii="Times New Roman" w:hAnsi="Times New Roman"/>
      </w:rPr>
    </w:lvl>
  </w:abstractNum>
  <w:abstractNum w:abstractNumId="12">
    <w:nsid w:val="0000000C"/>
    <w:multiLevelType w:val="singleLevel"/>
    <w:tmpl w:val="0000000C"/>
    <w:name w:val="WW8Num12"/>
    <w:lvl w:ilvl="0">
      <w:start w:val="1"/>
      <w:numFmt w:val="bullet"/>
      <w:lvlText w:val=""/>
      <w:lvlJc w:val="left"/>
      <w:pPr>
        <w:tabs>
          <w:tab w:val="num" w:pos="0"/>
        </w:tabs>
        <w:ind w:left="1429" w:hanging="360"/>
      </w:pPr>
      <w:rPr>
        <w:rFonts w:ascii="Symbol" w:hAnsi="Symbol"/>
        <w:sz w:val="20"/>
      </w:rPr>
    </w:lvl>
  </w:abstractNum>
  <w:abstractNum w:abstractNumId="13">
    <w:nsid w:val="0000000D"/>
    <w:multiLevelType w:val="multilevel"/>
    <w:tmpl w:val="0000000D"/>
    <w:name w:val="WW8Num13"/>
    <w:lvl w:ilvl="0">
      <w:start w:val="11"/>
      <w:numFmt w:val="decimal"/>
      <w:lvlText w:val="%1."/>
      <w:lvlJc w:val="left"/>
      <w:pPr>
        <w:tabs>
          <w:tab w:val="num" w:pos="408"/>
        </w:tabs>
        <w:ind w:left="408" w:hanging="408"/>
      </w:pPr>
      <w:rPr>
        <w:rFonts w:ascii="Symbol" w:hAnsi="Symbol"/>
      </w:rPr>
    </w:lvl>
    <w:lvl w:ilvl="1">
      <w:start w:val="1"/>
      <w:numFmt w:val="decimal"/>
      <w:lvlText w:val="%1.%2."/>
      <w:lvlJc w:val="left"/>
      <w:pPr>
        <w:tabs>
          <w:tab w:val="num" w:pos="765"/>
        </w:tabs>
        <w:ind w:left="765" w:hanging="408"/>
      </w:pPr>
      <w:rPr>
        <w:rFonts w:ascii="Symbol" w:hAnsi="Symbol"/>
      </w:rPr>
    </w:lvl>
    <w:lvl w:ilvl="2">
      <w:start w:val="1"/>
      <w:numFmt w:val="decimal"/>
      <w:lvlText w:val="%1.%2.%3."/>
      <w:lvlJc w:val="left"/>
      <w:pPr>
        <w:tabs>
          <w:tab w:val="num" w:pos="1434"/>
        </w:tabs>
        <w:ind w:left="1434" w:hanging="720"/>
      </w:pPr>
      <w:rPr>
        <w:rFonts w:ascii="Symbol" w:hAnsi="Symbol"/>
      </w:rPr>
    </w:lvl>
    <w:lvl w:ilvl="3">
      <w:start w:val="1"/>
      <w:numFmt w:val="decimal"/>
      <w:lvlText w:val="%1.%2.%3.%4."/>
      <w:lvlJc w:val="left"/>
      <w:pPr>
        <w:tabs>
          <w:tab w:val="num" w:pos="1791"/>
        </w:tabs>
        <w:ind w:left="1791" w:hanging="720"/>
      </w:pPr>
      <w:rPr>
        <w:rFonts w:ascii="Symbol" w:hAnsi="Symbol"/>
      </w:rPr>
    </w:lvl>
    <w:lvl w:ilvl="4">
      <w:start w:val="1"/>
      <w:numFmt w:val="decimal"/>
      <w:lvlText w:val="%1.%2.%3.%4.%5."/>
      <w:lvlJc w:val="left"/>
      <w:pPr>
        <w:tabs>
          <w:tab w:val="num" w:pos="2508"/>
        </w:tabs>
        <w:ind w:left="2508" w:hanging="1080"/>
      </w:pPr>
      <w:rPr>
        <w:rFonts w:ascii="Symbol" w:hAnsi="Symbol"/>
      </w:rPr>
    </w:lvl>
    <w:lvl w:ilvl="5">
      <w:start w:val="1"/>
      <w:numFmt w:val="decimal"/>
      <w:lvlText w:val="%1.%2.%3.%4.%5.%6."/>
      <w:lvlJc w:val="left"/>
      <w:pPr>
        <w:tabs>
          <w:tab w:val="num" w:pos="2865"/>
        </w:tabs>
        <w:ind w:left="2865" w:hanging="1080"/>
      </w:pPr>
      <w:rPr>
        <w:rFonts w:ascii="Symbol" w:hAnsi="Symbol"/>
      </w:rPr>
    </w:lvl>
    <w:lvl w:ilvl="6">
      <w:start w:val="1"/>
      <w:numFmt w:val="decimal"/>
      <w:lvlText w:val="%1.%2.%3.%4.%5.%6.%7."/>
      <w:lvlJc w:val="left"/>
      <w:pPr>
        <w:tabs>
          <w:tab w:val="num" w:pos="3582"/>
        </w:tabs>
        <w:ind w:left="3582" w:hanging="1440"/>
      </w:pPr>
      <w:rPr>
        <w:rFonts w:ascii="Symbol" w:hAnsi="Symbol"/>
      </w:rPr>
    </w:lvl>
    <w:lvl w:ilvl="7">
      <w:start w:val="1"/>
      <w:numFmt w:val="decimal"/>
      <w:lvlText w:val="%1.%2.%3.%4.%5.%6.%7.%8."/>
      <w:lvlJc w:val="left"/>
      <w:pPr>
        <w:tabs>
          <w:tab w:val="num" w:pos="3939"/>
        </w:tabs>
        <w:ind w:left="3939" w:hanging="1440"/>
      </w:pPr>
      <w:rPr>
        <w:rFonts w:ascii="Symbol" w:hAnsi="Symbol"/>
      </w:rPr>
    </w:lvl>
    <w:lvl w:ilvl="8">
      <w:start w:val="1"/>
      <w:numFmt w:val="decimal"/>
      <w:lvlText w:val="%1.%2.%3.%4.%5.%6.%7.%8.%9."/>
      <w:lvlJc w:val="left"/>
      <w:pPr>
        <w:tabs>
          <w:tab w:val="num" w:pos="4656"/>
        </w:tabs>
        <w:ind w:left="4656" w:hanging="1800"/>
      </w:pPr>
      <w:rPr>
        <w:rFonts w:ascii="Symbol" w:hAnsi="Symbol"/>
      </w:rPr>
    </w:lvl>
  </w:abstractNum>
  <w:abstractNum w:abstractNumId="14">
    <w:nsid w:val="0000000E"/>
    <w:multiLevelType w:val="singleLevel"/>
    <w:tmpl w:val="0000000E"/>
    <w:name w:val="WW8Num14"/>
    <w:lvl w:ilvl="0">
      <w:start w:val="1"/>
      <w:numFmt w:val="bullet"/>
      <w:lvlText w:val=""/>
      <w:lvlJc w:val="left"/>
      <w:pPr>
        <w:tabs>
          <w:tab w:val="num" w:pos="1429"/>
        </w:tabs>
        <w:ind w:left="1429" w:hanging="360"/>
      </w:pPr>
      <w:rPr>
        <w:rFonts w:ascii="Symbol" w:hAnsi="Symbol"/>
      </w:rPr>
    </w:lvl>
  </w:abstractNum>
  <w:abstractNum w:abstractNumId="15">
    <w:nsid w:val="0000000F"/>
    <w:multiLevelType w:val="singleLevel"/>
    <w:tmpl w:val="0000000F"/>
    <w:name w:val="WW8Num15"/>
    <w:lvl w:ilvl="0">
      <w:start w:val="1"/>
      <w:numFmt w:val="bullet"/>
      <w:lvlText w:val=""/>
      <w:lvlJc w:val="left"/>
      <w:pPr>
        <w:tabs>
          <w:tab w:val="num" w:pos="0"/>
        </w:tabs>
        <w:ind w:left="1429" w:hanging="360"/>
      </w:pPr>
      <w:rPr>
        <w:rFonts w:ascii="Symbol" w:hAnsi="Symbol" w:cs="Times New Roman"/>
        <w:b/>
        <w:sz w:val="24"/>
        <w:szCs w:val="24"/>
      </w:rPr>
    </w:lvl>
  </w:abstractNum>
  <w:abstractNum w:abstractNumId="16">
    <w:nsid w:val="00000010"/>
    <w:multiLevelType w:val="singleLevel"/>
    <w:tmpl w:val="00000010"/>
    <w:name w:val="WW8Num16"/>
    <w:lvl w:ilvl="0">
      <w:start w:val="1"/>
      <w:numFmt w:val="bullet"/>
      <w:lvlText w:val=""/>
      <w:lvlJc w:val="left"/>
      <w:pPr>
        <w:tabs>
          <w:tab w:val="num" w:pos="0"/>
        </w:tabs>
        <w:ind w:left="1428" w:hanging="360"/>
      </w:pPr>
      <w:rPr>
        <w:rFonts w:ascii="Symbol" w:hAnsi="Symbol"/>
      </w:rPr>
    </w:lvl>
  </w:abstractNum>
  <w:abstractNum w:abstractNumId="17">
    <w:nsid w:val="00000011"/>
    <w:multiLevelType w:val="singleLevel"/>
    <w:tmpl w:val="00000011"/>
    <w:name w:val="WW8Num17"/>
    <w:lvl w:ilvl="0">
      <w:start w:val="1"/>
      <w:numFmt w:val="bullet"/>
      <w:pStyle w:val="NIP1"/>
      <w:lvlText w:val=""/>
      <w:lvlJc w:val="left"/>
      <w:pPr>
        <w:tabs>
          <w:tab w:val="num" w:pos="360"/>
        </w:tabs>
        <w:ind w:left="360" w:hanging="360"/>
      </w:pPr>
      <w:rPr>
        <w:rFonts w:ascii="Symbol" w:hAnsi="Symbol"/>
      </w:rPr>
    </w:lvl>
  </w:abstractNum>
  <w:abstractNum w:abstractNumId="18">
    <w:nsid w:val="00000012"/>
    <w:multiLevelType w:val="singleLevel"/>
    <w:tmpl w:val="00000012"/>
    <w:name w:val="WW8Num18"/>
    <w:lvl w:ilvl="0">
      <w:start w:val="1"/>
      <w:numFmt w:val="decimal"/>
      <w:lvlText w:val="%1."/>
      <w:lvlJc w:val="left"/>
      <w:pPr>
        <w:tabs>
          <w:tab w:val="num" w:pos="360"/>
        </w:tabs>
        <w:ind w:left="360" w:hanging="360"/>
      </w:pPr>
    </w:lvl>
  </w:abstractNum>
  <w:abstractNum w:abstractNumId="19">
    <w:nsid w:val="00000013"/>
    <w:multiLevelType w:val="singleLevel"/>
    <w:tmpl w:val="00000013"/>
    <w:name w:val="WW8Num19"/>
    <w:lvl w:ilvl="0">
      <w:start w:val="1"/>
      <w:numFmt w:val="bullet"/>
      <w:lvlText w:val=""/>
      <w:lvlJc w:val="left"/>
      <w:pPr>
        <w:tabs>
          <w:tab w:val="num" w:pos="1440"/>
        </w:tabs>
        <w:ind w:left="1440" w:hanging="360"/>
      </w:pPr>
      <w:rPr>
        <w:rFonts w:ascii="Symbol" w:hAnsi="Symbol"/>
      </w:rPr>
    </w:lvl>
  </w:abstractNum>
  <w:abstractNum w:abstractNumId="20">
    <w:nsid w:val="00000014"/>
    <w:multiLevelType w:val="multilevel"/>
    <w:tmpl w:val="00000014"/>
    <w:name w:val="WW8Num20"/>
    <w:lvl w:ilvl="0">
      <w:start w:val="1"/>
      <w:numFmt w:val="bullet"/>
      <w:pStyle w:val="CM24"/>
      <w:lvlText w:val=""/>
      <w:lvlJc w:val="left"/>
      <w:pPr>
        <w:tabs>
          <w:tab w:val="num" w:pos="904"/>
        </w:tabs>
        <w:ind w:left="904" w:hanging="226"/>
      </w:pPr>
      <w:rPr>
        <w:rFonts w:ascii="Symbol" w:hAnsi="Symbol"/>
      </w:rPr>
    </w:lvl>
    <w:lvl w:ilvl="1">
      <w:start w:val="1"/>
      <w:numFmt w:val="bullet"/>
      <w:lvlText w:val="o"/>
      <w:lvlJc w:val="left"/>
      <w:pPr>
        <w:tabs>
          <w:tab w:val="num" w:pos="2118"/>
        </w:tabs>
        <w:ind w:left="2118" w:hanging="360"/>
      </w:pPr>
      <w:rPr>
        <w:rFonts w:ascii="Courier New" w:hAnsi="Courier New" w:cs="Courier New"/>
      </w:rPr>
    </w:lvl>
    <w:lvl w:ilvl="2">
      <w:start w:val="1"/>
      <w:numFmt w:val="bullet"/>
      <w:lvlText w:val=""/>
      <w:lvlJc w:val="left"/>
      <w:pPr>
        <w:tabs>
          <w:tab w:val="num" w:pos="2838"/>
        </w:tabs>
        <w:ind w:left="2838" w:hanging="360"/>
      </w:pPr>
      <w:rPr>
        <w:rFonts w:ascii="Wingdings" w:hAnsi="Wingdings"/>
      </w:rPr>
    </w:lvl>
    <w:lvl w:ilvl="3">
      <w:start w:val="1"/>
      <w:numFmt w:val="bullet"/>
      <w:lvlText w:val=""/>
      <w:lvlJc w:val="left"/>
      <w:pPr>
        <w:tabs>
          <w:tab w:val="num" w:pos="3558"/>
        </w:tabs>
        <w:ind w:left="3558" w:hanging="360"/>
      </w:pPr>
      <w:rPr>
        <w:rFonts w:ascii="Symbol" w:hAnsi="Symbol"/>
      </w:rPr>
    </w:lvl>
    <w:lvl w:ilvl="4">
      <w:start w:val="1"/>
      <w:numFmt w:val="bullet"/>
      <w:lvlText w:val="o"/>
      <w:lvlJc w:val="left"/>
      <w:pPr>
        <w:tabs>
          <w:tab w:val="num" w:pos="4278"/>
        </w:tabs>
        <w:ind w:left="4278" w:hanging="360"/>
      </w:pPr>
      <w:rPr>
        <w:rFonts w:ascii="Courier New" w:hAnsi="Courier New" w:cs="Courier New"/>
      </w:rPr>
    </w:lvl>
    <w:lvl w:ilvl="5">
      <w:start w:val="1"/>
      <w:numFmt w:val="bullet"/>
      <w:lvlText w:val=""/>
      <w:lvlJc w:val="left"/>
      <w:pPr>
        <w:tabs>
          <w:tab w:val="num" w:pos="4998"/>
        </w:tabs>
        <w:ind w:left="4998" w:hanging="360"/>
      </w:pPr>
      <w:rPr>
        <w:rFonts w:ascii="Wingdings" w:hAnsi="Wingdings"/>
      </w:rPr>
    </w:lvl>
    <w:lvl w:ilvl="6">
      <w:start w:val="1"/>
      <w:numFmt w:val="bullet"/>
      <w:lvlText w:val=""/>
      <w:lvlJc w:val="left"/>
      <w:pPr>
        <w:tabs>
          <w:tab w:val="num" w:pos="5718"/>
        </w:tabs>
        <w:ind w:left="5718" w:hanging="360"/>
      </w:pPr>
      <w:rPr>
        <w:rFonts w:ascii="Symbol" w:hAnsi="Symbol"/>
      </w:rPr>
    </w:lvl>
    <w:lvl w:ilvl="7">
      <w:start w:val="1"/>
      <w:numFmt w:val="bullet"/>
      <w:lvlText w:val="o"/>
      <w:lvlJc w:val="left"/>
      <w:pPr>
        <w:tabs>
          <w:tab w:val="num" w:pos="6438"/>
        </w:tabs>
        <w:ind w:left="6438" w:hanging="360"/>
      </w:pPr>
      <w:rPr>
        <w:rFonts w:ascii="Courier New" w:hAnsi="Courier New" w:cs="Courier New"/>
      </w:rPr>
    </w:lvl>
    <w:lvl w:ilvl="8">
      <w:start w:val="1"/>
      <w:numFmt w:val="bullet"/>
      <w:lvlText w:val=""/>
      <w:lvlJc w:val="left"/>
      <w:pPr>
        <w:tabs>
          <w:tab w:val="num" w:pos="7158"/>
        </w:tabs>
        <w:ind w:left="7158" w:hanging="360"/>
      </w:pPr>
      <w:rPr>
        <w:rFonts w:ascii="Wingdings" w:hAnsi="Wingdings"/>
      </w:rPr>
    </w:lvl>
  </w:abstractNum>
  <w:abstractNum w:abstractNumId="21">
    <w:nsid w:val="00000015"/>
    <w:multiLevelType w:val="multilevel"/>
    <w:tmpl w:val="00000015"/>
    <w:name w:val="WW8Num21"/>
    <w:lvl w:ilvl="0">
      <w:start w:val="1"/>
      <w:numFmt w:val="bullet"/>
      <w:lvlText w:val=""/>
      <w:lvlJc w:val="left"/>
      <w:pPr>
        <w:tabs>
          <w:tab w:val="num" w:pos="-3894"/>
        </w:tabs>
        <w:ind w:left="3894" w:hanging="360"/>
      </w:pPr>
      <w:rPr>
        <w:rFonts w:ascii="Symbol" w:hAnsi="Symbol"/>
        <w:color w:val="auto"/>
        <w:sz w:val="24"/>
        <w:szCs w:val="24"/>
      </w:rPr>
    </w:lvl>
    <w:lvl w:ilvl="1">
      <w:start w:val="1"/>
      <w:numFmt w:val="bullet"/>
      <w:lvlText w:val="o"/>
      <w:lvlJc w:val="left"/>
      <w:pPr>
        <w:tabs>
          <w:tab w:val="num" w:pos="-3370"/>
        </w:tabs>
        <w:ind w:left="3370" w:hanging="360"/>
      </w:pPr>
      <w:rPr>
        <w:rFonts w:ascii="Courier New" w:hAnsi="Courier New" w:cs="Courier New"/>
      </w:rPr>
    </w:lvl>
    <w:lvl w:ilvl="2">
      <w:start w:val="1"/>
      <w:numFmt w:val="bullet"/>
      <w:lvlText w:val=""/>
      <w:lvlJc w:val="left"/>
      <w:pPr>
        <w:tabs>
          <w:tab w:val="num" w:pos="-2650"/>
        </w:tabs>
        <w:ind w:left="2650" w:hanging="360"/>
      </w:pPr>
      <w:rPr>
        <w:rFonts w:ascii="Wingdings" w:hAnsi="Wingdings"/>
      </w:rPr>
    </w:lvl>
    <w:lvl w:ilvl="3">
      <w:start w:val="1"/>
      <w:numFmt w:val="bullet"/>
      <w:lvlText w:val=""/>
      <w:lvlJc w:val="left"/>
      <w:pPr>
        <w:tabs>
          <w:tab w:val="num" w:pos="-1930"/>
        </w:tabs>
        <w:ind w:left="1930" w:hanging="360"/>
      </w:pPr>
      <w:rPr>
        <w:rFonts w:ascii="Symbol" w:hAnsi="Symbol"/>
        <w:color w:val="auto"/>
        <w:sz w:val="24"/>
        <w:szCs w:val="24"/>
      </w:rPr>
    </w:lvl>
    <w:lvl w:ilvl="4">
      <w:start w:val="1"/>
      <w:numFmt w:val="bullet"/>
      <w:lvlText w:val="o"/>
      <w:lvlJc w:val="left"/>
      <w:pPr>
        <w:tabs>
          <w:tab w:val="num" w:pos="-1210"/>
        </w:tabs>
        <w:ind w:left="1210" w:hanging="360"/>
      </w:pPr>
      <w:rPr>
        <w:rFonts w:ascii="Courier New" w:hAnsi="Courier New" w:cs="Courier New"/>
      </w:rPr>
    </w:lvl>
    <w:lvl w:ilvl="5">
      <w:start w:val="1"/>
      <w:numFmt w:val="bullet"/>
      <w:lvlText w:val=""/>
      <w:lvlJc w:val="left"/>
      <w:pPr>
        <w:tabs>
          <w:tab w:val="num" w:pos="-490"/>
        </w:tabs>
        <w:ind w:left="490" w:hanging="360"/>
      </w:pPr>
      <w:rPr>
        <w:rFonts w:ascii="Wingdings" w:hAnsi="Wingdings"/>
      </w:rPr>
    </w:lvl>
    <w:lvl w:ilvl="6">
      <w:start w:val="1"/>
      <w:numFmt w:val="bullet"/>
      <w:lvlText w:val=""/>
      <w:lvlJc w:val="left"/>
      <w:pPr>
        <w:tabs>
          <w:tab w:val="num" w:pos="230"/>
        </w:tabs>
        <w:ind w:left="230" w:hanging="360"/>
      </w:pPr>
      <w:rPr>
        <w:rFonts w:ascii="Symbol" w:hAnsi="Symbol"/>
        <w:color w:val="auto"/>
        <w:sz w:val="24"/>
        <w:szCs w:val="24"/>
      </w:rPr>
    </w:lvl>
    <w:lvl w:ilvl="7">
      <w:start w:val="1"/>
      <w:numFmt w:val="bullet"/>
      <w:lvlText w:val=""/>
      <w:lvlJc w:val="left"/>
      <w:pPr>
        <w:tabs>
          <w:tab w:val="num" w:pos="950"/>
        </w:tabs>
        <w:ind w:left="950" w:hanging="360"/>
      </w:pPr>
      <w:rPr>
        <w:rFonts w:ascii="Symbol" w:hAnsi="Symbol"/>
        <w:color w:val="auto"/>
        <w:sz w:val="24"/>
        <w:szCs w:val="24"/>
      </w:rPr>
    </w:lvl>
    <w:lvl w:ilvl="8">
      <w:start w:val="1"/>
      <w:numFmt w:val="bullet"/>
      <w:lvlText w:val=""/>
      <w:lvlJc w:val="left"/>
      <w:pPr>
        <w:tabs>
          <w:tab w:val="num" w:pos="1670"/>
        </w:tabs>
        <w:ind w:left="1670" w:hanging="360"/>
      </w:pPr>
      <w:rPr>
        <w:rFonts w:ascii="Wingdings" w:hAnsi="Wingdings"/>
      </w:rPr>
    </w:lvl>
  </w:abstractNum>
  <w:abstractNum w:abstractNumId="22">
    <w:nsid w:val="00000016"/>
    <w:multiLevelType w:val="singleLevel"/>
    <w:tmpl w:val="00000016"/>
    <w:name w:val="WW8Num22"/>
    <w:lvl w:ilvl="0">
      <w:start w:val="1"/>
      <w:numFmt w:val="bullet"/>
      <w:lvlText w:val=""/>
      <w:lvlJc w:val="left"/>
      <w:pPr>
        <w:tabs>
          <w:tab w:val="num" w:pos="522"/>
        </w:tabs>
        <w:ind w:left="0" w:firstLine="170"/>
      </w:pPr>
      <w:rPr>
        <w:rFonts w:ascii="Symbol" w:hAnsi="Symbol"/>
      </w:rPr>
    </w:lvl>
  </w:abstractNum>
  <w:abstractNum w:abstractNumId="23">
    <w:nsid w:val="00000017"/>
    <w:multiLevelType w:val="multilevel"/>
    <w:tmpl w:val="00000017"/>
    <w:name w:val="WW8Num23"/>
    <w:lvl w:ilvl="0">
      <w:start w:val="7"/>
      <w:numFmt w:val="decimal"/>
      <w:lvlText w:val="%1"/>
      <w:lvlJc w:val="left"/>
      <w:pPr>
        <w:tabs>
          <w:tab w:val="num" w:pos="360"/>
        </w:tabs>
        <w:ind w:left="360" w:hanging="360"/>
      </w:pPr>
      <w:rPr>
        <w:rFonts w:ascii="Symbol" w:hAnsi="Symbol"/>
      </w:rPr>
    </w:lvl>
    <w:lvl w:ilvl="1">
      <w:start w:val="2"/>
      <w:numFmt w:val="decimal"/>
      <w:lvlText w:val="%1.%2"/>
      <w:lvlJc w:val="left"/>
      <w:pPr>
        <w:tabs>
          <w:tab w:val="num" w:pos="720"/>
        </w:tabs>
        <w:ind w:left="720" w:hanging="720"/>
      </w:pPr>
      <w:rPr>
        <w:rFonts w:ascii="Times New Roman" w:hAnsi="Times New Roman" w:cs="Times New Roman"/>
        <w:b/>
        <w:i w:val="0"/>
        <w:sz w:val="24"/>
        <w:szCs w:val="24"/>
      </w:rPr>
    </w:lvl>
    <w:lvl w:ilvl="2">
      <w:start w:val="1"/>
      <w:numFmt w:val="decimal"/>
      <w:lvlText w:val="%1.%2.%3"/>
      <w:lvlJc w:val="left"/>
      <w:pPr>
        <w:tabs>
          <w:tab w:val="num" w:pos="720"/>
        </w:tabs>
        <w:ind w:left="720" w:hanging="720"/>
      </w:pPr>
      <w:rPr>
        <w:rFonts w:ascii="Symbol" w:hAnsi="Symbol"/>
      </w:rPr>
    </w:lvl>
    <w:lvl w:ilvl="3">
      <w:start w:val="1"/>
      <w:numFmt w:val="decimal"/>
      <w:lvlText w:val="%1.%2.%3.%4"/>
      <w:lvlJc w:val="left"/>
      <w:pPr>
        <w:tabs>
          <w:tab w:val="num" w:pos="1080"/>
        </w:tabs>
        <w:ind w:left="1080" w:hanging="1080"/>
      </w:pPr>
      <w:rPr>
        <w:rFonts w:ascii="Symbol" w:hAnsi="Symbol"/>
      </w:rPr>
    </w:lvl>
    <w:lvl w:ilvl="4">
      <w:start w:val="1"/>
      <w:numFmt w:val="decimal"/>
      <w:lvlText w:val="%1.%2.%3.%4.%5"/>
      <w:lvlJc w:val="left"/>
      <w:pPr>
        <w:tabs>
          <w:tab w:val="num" w:pos="1440"/>
        </w:tabs>
        <w:ind w:left="1440" w:hanging="1440"/>
      </w:pPr>
      <w:rPr>
        <w:rFonts w:ascii="Symbol" w:hAnsi="Symbol"/>
      </w:rPr>
    </w:lvl>
    <w:lvl w:ilvl="5">
      <w:start w:val="1"/>
      <w:numFmt w:val="decimal"/>
      <w:lvlText w:val="%1.%2.%3.%4.%5.%6"/>
      <w:lvlJc w:val="left"/>
      <w:pPr>
        <w:tabs>
          <w:tab w:val="num" w:pos="1440"/>
        </w:tabs>
        <w:ind w:left="1440" w:hanging="1440"/>
      </w:pPr>
      <w:rPr>
        <w:rFonts w:ascii="Symbol" w:hAnsi="Symbol"/>
      </w:rPr>
    </w:lvl>
    <w:lvl w:ilvl="6">
      <w:start w:val="1"/>
      <w:numFmt w:val="decimal"/>
      <w:lvlText w:val="%1.%2.%3.%4.%5.%6.%7"/>
      <w:lvlJc w:val="left"/>
      <w:pPr>
        <w:tabs>
          <w:tab w:val="num" w:pos="1800"/>
        </w:tabs>
        <w:ind w:left="1800" w:hanging="1800"/>
      </w:pPr>
      <w:rPr>
        <w:rFonts w:ascii="Symbol" w:hAnsi="Symbol"/>
      </w:rPr>
    </w:lvl>
    <w:lvl w:ilvl="7">
      <w:start w:val="1"/>
      <w:numFmt w:val="decimal"/>
      <w:lvlText w:val="%1.%2.%3.%4.%5.%6.%7.%8"/>
      <w:lvlJc w:val="left"/>
      <w:pPr>
        <w:tabs>
          <w:tab w:val="num" w:pos="2160"/>
        </w:tabs>
        <w:ind w:left="2160" w:hanging="2160"/>
      </w:pPr>
      <w:rPr>
        <w:rFonts w:ascii="Symbol" w:hAnsi="Symbol"/>
      </w:rPr>
    </w:lvl>
    <w:lvl w:ilvl="8">
      <w:start w:val="1"/>
      <w:numFmt w:val="decimal"/>
      <w:lvlText w:val="%1.%2.%3.%4.%5.%6.%7.%8.%9"/>
      <w:lvlJc w:val="left"/>
      <w:pPr>
        <w:tabs>
          <w:tab w:val="num" w:pos="2160"/>
        </w:tabs>
        <w:ind w:left="2160" w:hanging="2160"/>
      </w:pPr>
      <w:rPr>
        <w:rFonts w:ascii="Symbol" w:hAnsi="Symbol"/>
      </w:rPr>
    </w:lvl>
  </w:abstractNum>
  <w:abstractNum w:abstractNumId="24">
    <w:nsid w:val="00000018"/>
    <w:multiLevelType w:val="singleLevel"/>
    <w:tmpl w:val="00000018"/>
    <w:name w:val="WW8Num24"/>
    <w:lvl w:ilvl="0">
      <w:start w:val="5"/>
      <w:numFmt w:val="bullet"/>
      <w:lvlText w:val="-"/>
      <w:lvlJc w:val="left"/>
      <w:pPr>
        <w:tabs>
          <w:tab w:val="num" w:pos="1080"/>
        </w:tabs>
        <w:ind w:left="1080" w:hanging="360"/>
      </w:pPr>
      <w:rPr>
        <w:rFonts w:ascii="Times New Roman" w:hAnsi="Times New Roman" w:cs="Times New Roman"/>
        <w:b w:val="0"/>
        <w:i w:val="0"/>
        <w:sz w:val="22"/>
      </w:rPr>
    </w:lvl>
  </w:abstractNum>
  <w:abstractNum w:abstractNumId="25">
    <w:nsid w:val="00000019"/>
    <w:multiLevelType w:val="singleLevel"/>
    <w:tmpl w:val="00000019"/>
    <w:name w:val="WW8Num25"/>
    <w:lvl w:ilvl="0">
      <w:start w:val="1"/>
      <w:numFmt w:val="bullet"/>
      <w:lvlText w:val=""/>
      <w:lvlJc w:val="left"/>
      <w:pPr>
        <w:tabs>
          <w:tab w:val="num" w:pos="720"/>
        </w:tabs>
        <w:ind w:left="720" w:hanging="360"/>
      </w:pPr>
      <w:rPr>
        <w:rFonts w:ascii="Symbol" w:hAnsi="Symbol" w:cs="Times New Roman"/>
      </w:rPr>
    </w:lvl>
  </w:abstractNum>
  <w:abstractNum w:abstractNumId="26">
    <w:nsid w:val="0000001A"/>
    <w:multiLevelType w:val="multilevel"/>
    <w:tmpl w:val="0000001A"/>
    <w:name w:val="WW8Num26"/>
    <w:lvl w:ilvl="0">
      <w:start w:val="1"/>
      <w:numFmt w:val="decimal"/>
      <w:pStyle w:val="StyleHeading2NotBoldJustified"/>
      <w:lvlText w:val="%1."/>
      <w:lvlJc w:val="left"/>
      <w:pPr>
        <w:tabs>
          <w:tab w:val="num" w:pos="720"/>
        </w:tabs>
        <w:ind w:left="720" w:hanging="360"/>
      </w:pPr>
    </w:lvl>
    <w:lvl w:ilvl="1">
      <w:start w:val="1"/>
      <w:numFmt w:val="decimal"/>
      <w:lvlText w:val="%1.%2."/>
      <w:lvlJc w:val="left"/>
      <w:pPr>
        <w:tabs>
          <w:tab w:val="num" w:pos="-79"/>
        </w:tabs>
        <w:ind w:left="990" w:hanging="360"/>
      </w:pPr>
    </w:lvl>
    <w:lvl w:ilvl="2">
      <w:start w:val="1"/>
      <w:numFmt w:val="decimal"/>
      <w:lvlText w:val="%1.%2.%3."/>
      <w:lvlJc w:val="left"/>
      <w:pPr>
        <w:tabs>
          <w:tab w:val="num" w:pos="0"/>
        </w:tabs>
        <w:ind w:left="1778" w:hanging="720"/>
      </w:pPr>
    </w:lvl>
    <w:lvl w:ilvl="3">
      <w:start w:val="1"/>
      <w:numFmt w:val="decimal"/>
      <w:lvlText w:val="%1.%2.%3.%4."/>
      <w:lvlJc w:val="left"/>
      <w:pPr>
        <w:tabs>
          <w:tab w:val="num" w:pos="0"/>
        </w:tabs>
        <w:ind w:left="2127" w:hanging="720"/>
      </w:pPr>
    </w:lvl>
    <w:lvl w:ilvl="4">
      <w:start w:val="1"/>
      <w:numFmt w:val="decimal"/>
      <w:lvlText w:val="%1.%2.%3.%4.%5."/>
      <w:lvlJc w:val="left"/>
      <w:pPr>
        <w:tabs>
          <w:tab w:val="num" w:pos="0"/>
        </w:tabs>
        <w:ind w:left="2836" w:hanging="1080"/>
      </w:pPr>
    </w:lvl>
    <w:lvl w:ilvl="5">
      <w:start w:val="1"/>
      <w:numFmt w:val="decimal"/>
      <w:lvlText w:val="%1.%2.%3.%4.%5.%6."/>
      <w:lvlJc w:val="left"/>
      <w:pPr>
        <w:tabs>
          <w:tab w:val="num" w:pos="0"/>
        </w:tabs>
        <w:ind w:left="3185" w:hanging="1080"/>
      </w:pPr>
    </w:lvl>
    <w:lvl w:ilvl="6">
      <w:start w:val="1"/>
      <w:numFmt w:val="decimal"/>
      <w:lvlText w:val="%1.%2.%3.%4.%5.%6.%7."/>
      <w:lvlJc w:val="left"/>
      <w:pPr>
        <w:tabs>
          <w:tab w:val="num" w:pos="0"/>
        </w:tabs>
        <w:ind w:left="3894" w:hanging="1440"/>
      </w:pPr>
    </w:lvl>
    <w:lvl w:ilvl="7">
      <w:start w:val="1"/>
      <w:numFmt w:val="decimal"/>
      <w:lvlText w:val="%1.%2.%3.%4.%5.%6.%7.%8."/>
      <w:lvlJc w:val="left"/>
      <w:pPr>
        <w:tabs>
          <w:tab w:val="num" w:pos="0"/>
        </w:tabs>
        <w:ind w:left="4243" w:hanging="1440"/>
      </w:pPr>
    </w:lvl>
    <w:lvl w:ilvl="8">
      <w:start w:val="1"/>
      <w:numFmt w:val="decimal"/>
      <w:lvlText w:val="%1.%2.%3.%4.%5.%6.%7.%8.%9."/>
      <w:lvlJc w:val="left"/>
      <w:pPr>
        <w:tabs>
          <w:tab w:val="num" w:pos="0"/>
        </w:tabs>
        <w:ind w:left="4952" w:hanging="1800"/>
      </w:pPr>
    </w:lvl>
  </w:abstractNum>
  <w:abstractNum w:abstractNumId="27">
    <w:nsid w:val="0000001B"/>
    <w:multiLevelType w:val="singleLevel"/>
    <w:tmpl w:val="0000001B"/>
    <w:name w:val="WW8Num27"/>
    <w:lvl w:ilvl="0">
      <w:start w:val="1"/>
      <w:numFmt w:val="bullet"/>
      <w:lvlText w:val="–"/>
      <w:lvlJc w:val="left"/>
      <w:pPr>
        <w:tabs>
          <w:tab w:val="num" w:pos="0"/>
        </w:tabs>
        <w:ind w:left="720" w:hanging="360"/>
      </w:pPr>
      <w:rPr>
        <w:rFonts w:ascii="Arial" w:hAnsi="Arial" w:cs="Arial"/>
      </w:rPr>
    </w:lvl>
  </w:abstractNum>
  <w:abstractNum w:abstractNumId="28">
    <w:nsid w:val="0000001C"/>
    <w:multiLevelType w:val="singleLevel"/>
    <w:tmpl w:val="0000001C"/>
    <w:name w:val="WW8Num28"/>
    <w:lvl w:ilvl="0">
      <w:start w:val="1"/>
      <w:numFmt w:val="bullet"/>
      <w:lvlText w:val=""/>
      <w:lvlJc w:val="left"/>
      <w:pPr>
        <w:tabs>
          <w:tab w:val="num" w:pos="1398"/>
        </w:tabs>
        <w:ind w:left="1398" w:hanging="226"/>
      </w:pPr>
      <w:rPr>
        <w:rFonts w:ascii="Symbol" w:hAnsi="Symbol" w:cs="Arial"/>
      </w:rPr>
    </w:lvl>
  </w:abstractNum>
  <w:abstractNum w:abstractNumId="29">
    <w:nsid w:val="0000001D"/>
    <w:multiLevelType w:val="singleLevel"/>
    <w:tmpl w:val="0000001D"/>
    <w:name w:val="WW8Num29"/>
    <w:lvl w:ilvl="0">
      <w:start w:val="1"/>
      <w:numFmt w:val="bullet"/>
      <w:pStyle w:val="Bullet"/>
      <w:lvlText w:val=""/>
      <w:lvlJc w:val="left"/>
      <w:pPr>
        <w:tabs>
          <w:tab w:val="num" w:pos="1432"/>
        </w:tabs>
        <w:ind w:left="1432" w:hanging="360"/>
      </w:pPr>
      <w:rPr>
        <w:rFonts w:ascii="Symbol" w:hAnsi="Symbol"/>
      </w:rPr>
    </w:lvl>
  </w:abstractNum>
  <w:abstractNum w:abstractNumId="30">
    <w:nsid w:val="0000001E"/>
    <w:multiLevelType w:val="multilevel"/>
    <w:tmpl w:val="0000001E"/>
    <w:name w:val="WW8Num30"/>
    <w:lvl w:ilvl="0">
      <w:start w:val="1"/>
      <w:numFmt w:val="bullet"/>
      <w:lvlText w:val=""/>
      <w:lvlJc w:val="left"/>
      <w:pPr>
        <w:tabs>
          <w:tab w:val="num" w:pos="720"/>
        </w:tabs>
        <w:ind w:left="720" w:hanging="360"/>
      </w:pPr>
      <w:rPr>
        <w:rFonts w:ascii="Symbol" w:hAnsi="Symbol"/>
        <w:color w:val="auto"/>
        <w:sz w:val="24"/>
        <w:szCs w:val="24"/>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Wingdings" w:hAnsi="Wingdings"/>
      </w:rPr>
    </w:lvl>
    <w:lvl w:ilvl="4">
      <w:start w:val="1"/>
      <w:numFmt w:val="bullet"/>
      <w:lvlText w:val=""/>
      <w:lvlJc w:val="left"/>
      <w:pPr>
        <w:tabs>
          <w:tab w:val="num" w:pos="3600"/>
        </w:tabs>
        <w:ind w:left="3600" w:hanging="360"/>
      </w:pPr>
      <w:rPr>
        <w:rFonts w:ascii="Wingdings" w:hAnsi="Wingdings"/>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Wingdings" w:hAnsi="Wingdings"/>
      </w:rPr>
    </w:lvl>
    <w:lvl w:ilvl="7">
      <w:start w:val="1"/>
      <w:numFmt w:val="bullet"/>
      <w:lvlText w:val=""/>
      <w:lvlJc w:val="left"/>
      <w:pPr>
        <w:tabs>
          <w:tab w:val="num" w:pos="5760"/>
        </w:tabs>
        <w:ind w:left="5760" w:hanging="360"/>
      </w:pPr>
      <w:rPr>
        <w:rFonts w:ascii="Wingdings" w:hAnsi="Wingdings"/>
      </w:rPr>
    </w:lvl>
    <w:lvl w:ilvl="8">
      <w:start w:val="1"/>
      <w:numFmt w:val="bullet"/>
      <w:lvlText w:val=""/>
      <w:lvlJc w:val="left"/>
      <w:pPr>
        <w:tabs>
          <w:tab w:val="num" w:pos="6480"/>
        </w:tabs>
        <w:ind w:left="6480" w:hanging="360"/>
      </w:pPr>
      <w:rPr>
        <w:rFonts w:ascii="Wingdings" w:hAnsi="Wingdings"/>
      </w:rPr>
    </w:lvl>
  </w:abstractNum>
  <w:abstractNum w:abstractNumId="31">
    <w:nsid w:val="0000001F"/>
    <w:multiLevelType w:val="singleLevel"/>
    <w:tmpl w:val="0000001F"/>
    <w:name w:val="WW8Num31"/>
    <w:lvl w:ilvl="0">
      <w:start w:val="1"/>
      <w:numFmt w:val="bullet"/>
      <w:lvlText w:val=""/>
      <w:lvlJc w:val="left"/>
      <w:pPr>
        <w:tabs>
          <w:tab w:val="num" w:pos="1789"/>
        </w:tabs>
        <w:ind w:left="1789" w:hanging="360"/>
      </w:pPr>
      <w:rPr>
        <w:rFonts w:ascii="Symbol" w:hAnsi="Symbol"/>
        <w:color w:val="auto"/>
      </w:rPr>
    </w:lvl>
  </w:abstractNum>
  <w:abstractNum w:abstractNumId="32">
    <w:nsid w:val="00000020"/>
    <w:multiLevelType w:val="singleLevel"/>
    <w:tmpl w:val="00000020"/>
    <w:name w:val="WW8Num32"/>
    <w:lvl w:ilvl="0">
      <w:start w:val="1"/>
      <w:numFmt w:val="bullet"/>
      <w:pStyle w:val="Bullet1"/>
      <w:lvlText w:val=""/>
      <w:lvlJc w:val="left"/>
      <w:pPr>
        <w:tabs>
          <w:tab w:val="num" w:pos="648"/>
        </w:tabs>
        <w:ind w:left="0" w:firstLine="288"/>
      </w:pPr>
      <w:rPr>
        <w:rFonts w:ascii="Symbol" w:hAnsi="Symbol"/>
        <w:sz w:val="20"/>
      </w:rPr>
    </w:lvl>
  </w:abstractNum>
  <w:abstractNum w:abstractNumId="33">
    <w:nsid w:val="00000021"/>
    <w:multiLevelType w:val="singleLevel"/>
    <w:tmpl w:val="00000021"/>
    <w:name w:val="WW8Num33"/>
    <w:lvl w:ilvl="0">
      <w:numFmt w:val="bullet"/>
      <w:lvlText w:val="-"/>
      <w:lvlJc w:val="left"/>
      <w:pPr>
        <w:tabs>
          <w:tab w:val="num" w:pos="1080"/>
        </w:tabs>
        <w:ind w:left="1080" w:hanging="360"/>
      </w:pPr>
      <w:rPr>
        <w:rFonts w:ascii="Times New Roman" w:hAnsi="Times New Roman"/>
      </w:rPr>
    </w:lvl>
  </w:abstractNum>
  <w:abstractNum w:abstractNumId="34">
    <w:nsid w:val="00000022"/>
    <w:multiLevelType w:val="singleLevel"/>
    <w:tmpl w:val="00000022"/>
    <w:name w:val="WW8Num34"/>
    <w:lvl w:ilvl="0">
      <w:start w:val="1"/>
      <w:numFmt w:val="decimal"/>
      <w:pStyle w:val="NIP2"/>
      <w:lvlText w:val="1.%1"/>
      <w:lvlJc w:val="left"/>
      <w:pPr>
        <w:tabs>
          <w:tab w:val="num" w:pos="0"/>
        </w:tabs>
        <w:ind w:left="1780" w:hanging="360"/>
      </w:pPr>
      <w:rPr>
        <w:rFonts w:ascii="Symbol" w:hAnsi="Symbol"/>
      </w:rPr>
    </w:lvl>
  </w:abstractNum>
  <w:abstractNum w:abstractNumId="35">
    <w:nsid w:val="00000023"/>
    <w:multiLevelType w:val="singleLevel"/>
    <w:tmpl w:val="00000023"/>
    <w:name w:val="WW8Num35"/>
    <w:lvl w:ilvl="0">
      <w:start w:val="1"/>
      <w:numFmt w:val="bullet"/>
      <w:lvlText w:val=""/>
      <w:lvlJc w:val="left"/>
      <w:pPr>
        <w:tabs>
          <w:tab w:val="num" w:pos="578"/>
        </w:tabs>
        <w:ind w:left="578" w:hanging="360"/>
      </w:pPr>
      <w:rPr>
        <w:rFonts w:ascii="Symbol" w:hAnsi="Symbol" w:cs="Times New Roman"/>
      </w:rPr>
    </w:lvl>
  </w:abstractNum>
  <w:abstractNum w:abstractNumId="36">
    <w:nsid w:val="00000024"/>
    <w:multiLevelType w:val="singleLevel"/>
    <w:tmpl w:val="00000024"/>
    <w:name w:val="WW8Num36"/>
    <w:lvl w:ilvl="0">
      <w:start w:val="1"/>
      <w:numFmt w:val="decimal"/>
      <w:lvlText w:val="%1."/>
      <w:lvlJc w:val="left"/>
      <w:pPr>
        <w:tabs>
          <w:tab w:val="num" w:pos="720"/>
        </w:tabs>
        <w:ind w:left="720" w:hanging="360"/>
      </w:pPr>
    </w:lvl>
  </w:abstractNum>
  <w:abstractNum w:abstractNumId="37">
    <w:nsid w:val="00000025"/>
    <w:multiLevelType w:val="singleLevel"/>
    <w:tmpl w:val="00000025"/>
    <w:name w:val="WW8Num37"/>
    <w:lvl w:ilvl="0">
      <w:start w:val="1"/>
      <w:numFmt w:val="bullet"/>
      <w:lvlText w:val=""/>
      <w:lvlJc w:val="left"/>
      <w:pPr>
        <w:tabs>
          <w:tab w:val="num" w:pos="-216"/>
        </w:tabs>
        <w:ind w:left="0" w:firstLine="0"/>
      </w:pPr>
      <w:rPr>
        <w:rFonts w:ascii="Wingdings" w:hAnsi="Wingdings"/>
        <w:b/>
        <w:bCs/>
        <w:i w:val="0"/>
        <w:sz w:val="24"/>
        <w:szCs w:val="28"/>
      </w:rPr>
    </w:lvl>
  </w:abstractNum>
  <w:abstractNum w:abstractNumId="38">
    <w:nsid w:val="00000026"/>
    <w:multiLevelType w:val="singleLevel"/>
    <w:tmpl w:val="00000026"/>
    <w:name w:val="WW8Num38"/>
    <w:lvl w:ilvl="0">
      <w:start w:val="1"/>
      <w:numFmt w:val="bullet"/>
      <w:lvlText w:val=""/>
      <w:lvlJc w:val="left"/>
      <w:pPr>
        <w:tabs>
          <w:tab w:val="num" w:pos="-3894"/>
        </w:tabs>
        <w:ind w:left="3894" w:hanging="360"/>
      </w:pPr>
      <w:rPr>
        <w:rFonts w:ascii="Symbol" w:hAnsi="Symbol" w:cs="Symbol"/>
      </w:rPr>
    </w:lvl>
  </w:abstractNum>
  <w:abstractNum w:abstractNumId="39">
    <w:nsid w:val="00000027"/>
    <w:multiLevelType w:val="multilevel"/>
    <w:tmpl w:val="136EAF64"/>
    <w:name w:val="WW8Num39"/>
    <w:lvl w:ilvl="0">
      <w:start w:val="1"/>
      <w:numFmt w:val="decimal"/>
      <w:lvlText w:val="%1."/>
      <w:lvlJc w:val="left"/>
      <w:pPr>
        <w:tabs>
          <w:tab w:val="num" w:pos="644"/>
        </w:tabs>
        <w:ind w:left="644" w:hanging="360"/>
      </w:pPr>
    </w:lvl>
    <w:lvl w:ilvl="1">
      <w:start w:val="10"/>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nsid w:val="00000028"/>
    <w:multiLevelType w:val="multilevel"/>
    <w:tmpl w:val="00000028"/>
    <w:name w:val="WW8Num4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Wingdings" w:hAnsi="Wingdings"/>
      </w:rPr>
    </w:lvl>
    <w:lvl w:ilvl="4">
      <w:start w:val="1"/>
      <w:numFmt w:val="bullet"/>
      <w:lvlText w:val=""/>
      <w:lvlJc w:val="left"/>
      <w:pPr>
        <w:tabs>
          <w:tab w:val="num" w:pos="3600"/>
        </w:tabs>
        <w:ind w:left="3600" w:hanging="360"/>
      </w:pPr>
      <w:rPr>
        <w:rFonts w:ascii="Wingdings" w:hAnsi="Wingdings"/>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Wingdings" w:hAnsi="Wingdings"/>
      </w:rPr>
    </w:lvl>
    <w:lvl w:ilvl="7">
      <w:start w:val="1"/>
      <w:numFmt w:val="bullet"/>
      <w:lvlText w:val=""/>
      <w:lvlJc w:val="left"/>
      <w:pPr>
        <w:tabs>
          <w:tab w:val="num" w:pos="5760"/>
        </w:tabs>
        <w:ind w:left="5760" w:hanging="360"/>
      </w:pPr>
      <w:rPr>
        <w:rFonts w:ascii="Wingdings" w:hAnsi="Wingdings"/>
      </w:rPr>
    </w:lvl>
    <w:lvl w:ilvl="8">
      <w:start w:val="1"/>
      <w:numFmt w:val="bullet"/>
      <w:lvlText w:val=""/>
      <w:lvlJc w:val="left"/>
      <w:pPr>
        <w:tabs>
          <w:tab w:val="num" w:pos="6480"/>
        </w:tabs>
        <w:ind w:left="6480" w:hanging="360"/>
      </w:pPr>
      <w:rPr>
        <w:rFonts w:ascii="Wingdings" w:hAnsi="Wingdings"/>
      </w:rPr>
    </w:lvl>
  </w:abstractNum>
  <w:abstractNum w:abstractNumId="41">
    <w:nsid w:val="00000029"/>
    <w:multiLevelType w:val="singleLevel"/>
    <w:tmpl w:val="00000029"/>
    <w:name w:val="WW8Num41"/>
    <w:lvl w:ilvl="0">
      <w:start w:val="1"/>
      <w:numFmt w:val="bullet"/>
      <w:lvlText w:val=""/>
      <w:lvlJc w:val="left"/>
      <w:pPr>
        <w:tabs>
          <w:tab w:val="num" w:pos="1624"/>
        </w:tabs>
        <w:ind w:left="1624" w:hanging="226"/>
      </w:pPr>
      <w:rPr>
        <w:rFonts w:ascii="Symbol" w:hAnsi="Symbol"/>
      </w:rPr>
    </w:lvl>
  </w:abstractNum>
  <w:abstractNum w:abstractNumId="42">
    <w:nsid w:val="0000002A"/>
    <w:multiLevelType w:val="multilevel"/>
    <w:tmpl w:val="B680DAA4"/>
    <w:lvl w:ilvl="0">
      <w:start w:val="1"/>
      <w:numFmt w:val="decimal"/>
      <w:lvlText w:val="%1."/>
      <w:lvlJc w:val="left"/>
      <w:pPr>
        <w:tabs>
          <w:tab w:val="num" w:pos="720"/>
        </w:tabs>
        <w:ind w:left="720" w:hanging="360"/>
      </w:pPr>
    </w:lvl>
    <w:lvl w:ilvl="1">
      <w:start w:val="1"/>
      <w:numFmt w:val="decimal"/>
      <w:isLgl/>
      <w:lvlText w:val="%1.%2."/>
      <w:lvlJc w:val="left"/>
      <w:pPr>
        <w:ind w:left="990" w:hanging="360"/>
      </w:pPr>
      <w:rPr>
        <w:rFonts w:hint="default"/>
        <w:b/>
      </w:rPr>
    </w:lvl>
    <w:lvl w:ilvl="2">
      <w:start w:val="1"/>
      <w:numFmt w:val="decimal"/>
      <w:isLgl/>
      <w:lvlText w:val="%1.%2.%3."/>
      <w:lvlJc w:val="left"/>
      <w:pPr>
        <w:ind w:left="1620" w:hanging="720"/>
      </w:pPr>
      <w:rPr>
        <w:rFonts w:hint="default"/>
      </w:rPr>
    </w:lvl>
    <w:lvl w:ilvl="3">
      <w:start w:val="1"/>
      <w:numFmt w:val="decimal"/>
      <w:isLgl/>
      <w:lvlText w:val="%1.%2.%3.%4."/>
      <w:lvlJc w:val="left"/>
      <w:pPr>
        <w:ind w:left="189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790" w:hanging="1080"/>
      </w:pPr>
      <w:rPr>
        <w:rFonts w:hint="default"/>
      </w:rPr>
    </w:lvl>
    <w:lvl w:ilvl="6">
      <w:start w:val="1"/>
      <w:numFmt w:val="decimal"/>
      <w:isLgl/>
      <w:lvlText w:val="%1.%2.%3.%4.%5.%6.%7."/>
      <w:lvlJc w:val="left"/>
      <w:pPr>
        <w:ind w:left="3420"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20" w:hanging="1800"/>
      </w:pPr>
      <w:rPr>
        <w:rFonts w:hint="default"/>
      </w:rPr>
    </w:lvl>
  </w:abstractNum>
  <w:abstractNum w:abstractNumId="43">
    <w:nsid w:val="0000002B"/>
    <w:multiLevelType w:val="singleLevel"/>
    <w:tmpl w:val="0000002B"/>
    <w:name w:val="WW8Num43"/>
    <w:lvl w:ilvl="0">
      <w:start w:val="1"/>
      <w:numFmt w:val="bullet"/>
      <w:lvlText w:val=""/>
      <w:lvlJc w:val="left"/>
      <w:pPr>
        <w:tabs>
          <w:tab w:val="num" w:pos="946"/>
        </w:tabs>
        <w:ind w:left="946" w:hanging="226"/>
      </w:pPr>
      <w:rPr>
        <w:rFonts w:ascii="Symbol" w:hAnsi="Symbol"/>
        <w:color w:val="auto"/>
      </w:rPr>
    </w:lvl>
  </w:abstractNum>
  <w:abstractNum w:abstractNumId="44">
    <w:nsid w:val="0000002C"/>
    <w:multiLevelType w:val="singleLevel"/>
    <w:tmpl w:val="0000002C"/>
    <w:name w:val="WW8Num44"/>
    <w:lvl w:ilvl="0">
      <w:start w:val="1"/>
      <w:numFmt w:val="bullet"/>
      <w:lvlText w:val=""/>
      <w:lvlJc w:val="left"/>
      <w:pPr>
        <w:tabs>
          <w:tab w:val="num" w:pos="-216"/>
        </w:tabs>
        <w:ind w:left="0" w:firstLine="0"/>
      </w:pPr>
      <w:rPr>
        <w:rFonts w:ascii="Wingdings" w:hAnsi="Wingdings"/>
      </w:rPr>
    </w:lvl>
  </w:abstractNum>
  <w:abstractNum w:abstractNumId="45">
    <w:nsid w:val="0000002D"/>
    <w:multiLevelType w:val="multilevel"/>
    <w:tmpl w:val="0000002D"/>
    <w:name w:val="WW8Num45"/>
    <w:lvl w:ilvl="0">
      <w:start w:val="1"/>
      <w:numFmt w:val="lowerLetter"/>
      <w:pStyle w:val="ListL2"/>
      <w:lvlText w:val="%1"/>
      <w:lvlJc w:val="left"/>
      <w:pPr>
        <w:tabs>
          <w:tab w:val="num" w:pos="720"/>
        </w:tabs>
        <w:ind w:left="720" w:hanging="72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nsid w:val="0A440540"/>
    <w:multiLevelType w:val="hybridMultilevel"/>
    <w:tmpl w:val="F2229518"/>
    <w:lvl w:ilvl="0" w:tplc="0BECAC78">
      <w:start w:val="1"/>
      <w:numFmt w:val="decimal"/>
      <w:lvlText w:val="%1."/>
      <w:lvlJc w:val="left"/>
      <w:pPr>
        <w:ind w:left="927" w:hanging="36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47">
    <w:nsid w:val="0C513B85"/>
    <w:multiLevelType w:val="hybridMultilevel"/>
    <w:tmpl w:val="1706BEC8"/>
    <w:lvl w:ilvl="0" w:tplc="0DB2AFBE">
      <w:start w:val="1"/>
      <w:numFmt w:val="bullet"/>
      <w:lvlText w:val=""/>
      <w:lvlJc w:val="left"/>
      <w:pPr>
        <w:tabs>
          <w:tab w:val="num" w:pos="924"/>
        </w:tabs>
        <w:ind w:left="924" w:hanging="357"/>
      </w:pPr>
      <w:rPr>
        <w:rFonts w:ascii="Symbol" w:hAnsi="Symbol" w:hint="default"/>
      </w:rPr>
    </w:lvl>
    <w:lvl w:ilvl="1" w:tplc="04020003" w:tentative="1">
      <w:start w:val="1"/>
      <w:numFmt w:val="bullet"/>
      <w:lvlText w:val="o"/>
      <w:lvlJc w:val="left"/>
      <w:pPr>
        <w:tabs>
          <w:tab w:val="num" w:pos="2007"/>
        </w:tabs>
        <w:ind w:left="2007" w:hanging="360"/>
      </w:pPr>
      <w:rPr>
        <w:rFonts w:ascii="Courier New" w:hAnsi="Courier New" w:cs="Courier New" w:hint="default"/>
      </w:rPr>
    </w:lvl>
    <w:lvl w:ilvl="2" w:tplc="04020005" w:tentative="1">
      <w:start w:val="1"/>
      <w:numFmt w:val="bullet"/>
      <w:lvlText w:val=""/>
      <w:lvlJc w:val="left"/>
      <w:pPr>
        <w:tabs>
          <w:tab w:val="num" w:pos="2727"/>
        </w:tabs>
        <w:ind w:left="2727" w:hanging="360"/>
      </w:pPr>
      <w:rPr>
        <w:rFonts w:ascii="Wingdings" w:hAnsi="Wingdings" w:hint="default"/>
      </w:rPr>
    </w:lvl>
    <w:lvl w:ilvl="3" w:tplc="04020001" w:tentative="1">
      <w:start w:val="1"/>
      <w:numFmt w:val="bullet"/>
      <w:lvlText w:val=""/>
      <w:lvlJc w:val="left"/>
      <w:pPr>
        <w:tabs>
          <w:tab w:val="num" w:pos="3447"/>
        </w:tabs>
        <w:ind w:left="3447" w:hanging="360"/>
      </w:pPr>
      <w:rPr>
        <w:rFonts w:ascii="Symbol" w:hAnsi="Symbol" w:hint="default"/>
      </w:rPr>
    </w:lvl>
    <w:lvl w:ilvl="4" w:tplc="04020003" w:tentative="1">
      <w:start w:val="1"/>
      <w:numFmt w:val="bullet"/>
      <w:lvlText w:val="o"/>
      <w:lvlJc w:val="left"/>
      <w:pPr>
        <w:tabs>
          <w:tab w:val="num" w:pos="4167"/>
        </w:tabs>
        <w:ind w:left="4167" w:hanging="360"/>
      </w:pPr>
      <w:rPr>
        <w:rFonts w:ascii="Courier New" w:hAnsi="Courier New" w:cs="Courier New" w:hint="default"/>
      </w:rPr>
    </w:lvl>
    <w:lvl w:ilvl="5" w:tplc="04020005" w:tentative="1">
      <w:start w:val="1"/>
      <w:numFmt w:val="bullet"/>
      <w:lvlText w:val=""/>
      <w:lvlJc w:val="left"/>
      <w:pPr>
        <w:tabs>
          <w:tab w:val="num" w:pos="4887"/>
        </w:tabs>
        <w:ind w:left="4887" w:hanging="360"/>
      </w:pPr>
      <w:rPr>
        <w:rFonts w:ascii="Wingdings" w:hAnsi="Wingdings" w:hint="default"/>
      </w:rPr>
    </w:lvl>
    <w:lvl w:ilvl="6" w:tplc="04020001" w:tentative="1">
      <w:start w:val="1"/>
      <w:numFmt w:val="bullet"/>
      <w:lvlText w:val=""/>
      <w:lvlJc w:val="left"/>
      <w:pPr>
        <w:tabs>
          <w:tab w:val="num" w:pos="5607"/>
        </w:tabs>
        <w:ind w:left="5607" w:hanging="360"/>
      </w:pPr>
      <w:rPr>
        <w:rFonts w:ascii="Symbol" w:hAnsi="Symbol" w:hint="default"/>
      </w:rPr>
    </w:lvl>
    <w:lvl w:ilvl="7" w:tplc="04020003" w:tentative="1">
      <w:start w:val="1"/>
      <w:numFmt w:val="bullet"/>
      <w:lvlText w:val="o"/>
      <w:lvlJc w:val="left"/>
      <w:pPr>
        <w:tabs>
          <w:tab w:val="num" w:pos="6327"/>
        </w:tabs>
        <w:ind w:left="6327" w:hanging="360"/>
      </w:pPr>
      <w:rPr>
        <w:rFonts w:ascii="Courier New" w:hAnsi="Courier New" w:cs="Courier New" w:hint="default"/>
      </w:rPr>
    </w:lvl>
    <w:lvl w:ilvl="8" w:tplc="04020005" w:tentative="1">
      <w:start w:val="1"/>
      <w:numFmt w:val="bullet"/>
      <w:lvlText w:val=""/>
      <w:lvlJc w:val="left"/>
      <w:pPr>
        <w:tabs>
          <w:tab w:val="num" w:pos="7047"/>
        </w:tabs>
        <w:ind w:left="7047" w:hanging="360"/>
      </w:pPr>
      <w:rPr>
        <w:rFonts w:ascii="Wingdings" w:hAnsi="Wingdings" w:hint="default"/>
      </w:rPr>
    </w:lvl>
  </w:abstractNum>
  <w:abstractNum w:abstractNumId="48">
    <w:nsid w:val="0FCC2E08"/>
    <w:multiLevelType w:val="hybridMultilevel"/>
    <w:tmpl w:val="CB86613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9">
    <w:nsid w:val="179C61F5"/>
    <w:multiLevelType w:val="hybridMultilevel"/>
    <w:tmpl w:val="5C6637C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0">
    <w:nsid w:val="1A794220"/>
    <w:multiLevelType w:val="hybridMultilevel"/>
    <w:tmpl w:val="F96097AA"/>
    <w:lvl w:ilvl="0" w:tplc="71D8E7D8">
      <w:start w:val="4"/>
      <w:numFmt w:val="decimal"/>
      <w:lvlText w:val="%1."/>
      <w:lvlJc w:val="left"/>
      <w:pPr>
        <w:ind w:left="927" w:hanging="36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51">
    <w:nsid w:val="22541B02"/>
    <w:multiLevelType w:val="hybridMultilevel"/>
    <w:tmpl w:val="B38EDF1A"/>
    <w:lvl w:ilvl="0" w:tplc="0402000B">
      <w:start w:val="1"/>
      <w:numFmt w:val="bullet"/>
      <w:lvlText w:val=""/>
      <w:lvlJc w:val="left"/>
      <w:pPr>
        <w:ind w:left="1440" w:hanging="360"/>
      </w:pPr>
      <w:rPr>
        <w:rFonts w:ascii="Wingdings" w:hAnsi="Wingdings"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52">
    <w:nsid w:val="2C5F058F"/>
    <w:multiLevelType w:val="hybridMultilevel"/>
    <w:tmpl w:val="FCD05DBA"/>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53">
    <w:nsid w:val="2C9339DC"/>
    <w:multiLevelType w:val="hybridMultilevel"/>
    <w:tmpl w:val="F09AF53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4">
    <w:nsid w:val="396174F6"/>
    <w:multiLevelType w:val="hybridMultilevel"/>
    <w:tmpl w:val="EE1C4178"/>
    <w:lvl w:ilvl="0" w:tplc="0C0C8580">
      <w:start w:val="1"/>
      <w:numFmt w:val="decimal"/>
      <w:lvlText w:val="%1."/>
      <w:lvlJc w:val="left"/>
      <w:pPr>
        <w:ind w:left="927" w:hanging="360"/>
      </w:pPr>
      <w:rPr>
        <w:rFonts w:hint="default"/>
        <w:u w:val="none"/>
      </w:rPr>
    </w:lvl>
    <w:lvl w:ilvl="1" w:tplc="04020019" w:tentative="1">
      <w:start w:val="1"/>
      <w:numFmt w:val="lowerLetter"/>
      <w:lvlText w:val="%2."/>
      <w:lvlJc w:val="left"/>
      <w:pPr>
        <w:ind w:left="1647" w:hanging="360"/>
      </w:pPr>
    </w:lvl>
    <w:lvl w:ilvl="2" w:tplc="0402001B">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55">
    <w:nsid w:val="44C15FFE"/>
    <w:multiLevelType w:val="hybridMultilevel"/>
    <w:tmpl w:val="EB8AAA18"/>
    <w:lvl w:ilvl="0" w:tplc="362C8DAE">
      <w:start w:val="1"/>
      <w:numFmt w:val="bullet"/>
      <w:lvlText w:val="-"/>
      <w:lvlJc w:val="left"/>
      <w:pPr>
        <w:ind w:left="927" w:hanging="360"/>
      </w:pPr>
      <w:rPr>
        <w:rFonts w:ascii="Times New Roman" w:eastAsia="Times New Roman" w:hAnsi="Times New Roman" w:cs="Times New Roman" w:hint="default"/>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56">
    <w:nsid w:val="4B2E6F8B"/>
    <w:multiLevelType w:val="hybridMultilevel"/>
    <w:tmpl w:val="099626D0"/>
    <w:lvl w:ilvl="0" w:tplc="2946DDCE">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57">
    <w:nsid w:val="4CC2038C"/>
    <w:multiLevelType w:val="hybridMultilevel"/>
    <w:tmpl w:val="81CE224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8">
    <w:nsid w:val="4E637C2A"/>
    <w:multiLevelType w:val="hybridMultilevel"/>
    <w:tmpl w:val="4ABC5B4A"/>
    <w:lvl w:ilvl="0" w:tplc="EA44C6CE">
      <w:start w:val="1"/>
      <w:numFmt w:val="bullet"/>
      <w:lvlText w:val=""/>
      <w:lvlJc w:val="left"/>
      <w:pPr>
        <w:tabs>
          <w:tab w:val="num" w:pos="851"/>
        </w:tabs>
        <w:ind w:left="851" w:hanging="284"/>
      </w:pPr>
      <w:rPr>
        <w:rFonts w:ascii="Symbol" w:hAnsi="Symbol" w:hint="default"/>
        <w:sz w:val="24"/>
      </w:rPr>
    </w:lvl>
    <w:lvl w:ilvl="1" w:tplc="04020003" w:tentative="1">
      <w:start w:val="1"/>
      <w:numFmt w:val="bullet"/>
      <w:lvlText w:val="o"/>
      <w:lvlJc w:val="left"/>
      <w:pPr>
        <w:tabs>
          <w:tab w:val="num" w:pos="2007"/>
        </w:tabs>
        <w:ind w:left="2007" w:hanging="360"/>
      </w:pPr>
      <w:rPr>
        <w:rFonts w:ascii="Courier New" w:hAnsi="Courier New" w:cs="Courier New" w:hint="default"/>
      </w:rPr>
    </w:lvl>
    <w:lvl w:ilvl="2" w:tplc="04020005" w:tentative="1">
      <w:start w:val="1"/>
      <w:numFmt w:val="bullet"/>
      <w:lvlText w:val=""/>
      <w:lvlJc w:val="left"/>
      <w:pPr>
        <w:tabs>
          <w:tab w:val="num" w:pos="2727"/>
        </w:tabs>
        <w:ind w:left="2727" w:hanging="360"/>
      </w:pPr>
      <w:rPr>
        <w:rFonts w:ascii="Wingdings" w:hAnsi="Wingdings" w:hint="default"/>
      </w:rPr>
    </w:lvl>
    <w:lvl w:ilvl="3" w:tplc="04020001" w:tentative="1">
      <w:start w:val="1"/>
      <w:numFmt w:val="bullet"/>
      <w:lvlText w:val=""/>
      <w:lvlJc w:val="left"/>
      <w:pPr>
        <w:tabs>
          <w:tab w:val="num" w:pos="3447"/>
        </w:tabs>
        <w:ind w:left="3447" w:hanging="360"/>
      </w:pPr>
      <w:rPr>
        <w:rFonts w:ascii="Symbol" w:hAnsi="Symbol" w:hint="default"/>
      </w:rPr>
    </w:lvl>
    <w:lvl w:ilvl="4" w:tplc="04020003" w:tentative="1">
      <w:start w:val="1"/>
      <w:numFmt w:val="bullet"/>
      <w:lvlText w:val="o"/>
      <w:lvlJc w:val="left"/>
      <w:pPr>
        <w:tabs>
          <w:tab w:val="num" w:pos="4167"/>
        </w:tabs>
        <w:ind w:left="4167" w:hanging="360"/>
      </w:pPr>
      <w:rPr>
        <w:rFonts w:ascii="Courier New" w:hAnsi="Courier New" w:cs="Courier New" w:hint="default"/>
      </w:rPr>
    </w:lvl>
    <w:lvl w:ilvl="5" w:tplc="04020005" w:tentative="1">
      <w:start w:val="1"/>
      <w:numFmt w:val="bullet"/>
      <w:lvlText w:val=""/>
      <w:lvlJc w:val="left"/>
      <w:pPr>
        <w:tabs>
          <w:tab w:val="num" w:pos="4887"/>
        </w:tabs>
        <w:ind w:left="4887" w:hanging="360"/>
      </w:pPr>
      <w:rPr>
        <w:rFonts w:ascii="Wingdings" w:hAnsi="Wingdings" w:hint="default"/>
      </w:rPr>
    </w:lvl>
    <w:lvl w:ilvl="6" w:tplc="04020001" w:tentative="1">
      <w:start w:val="1"/>
      <w:numFmt w:val="bullet"/>
      <w:lvlText w:val=""/>
      <w:lvlJc w:val="left"/>
      <w:pPr>
        <w:tabs>
          <w:tab w:val="num" w:pos="5607"/>
        </w:tabs>
        <w:ind w:left="5607" w:hanging="360"/>
      </w:pPr>
      <w:rPr>
        <w:rFonts w:ascii="Symbol" w:hAnsi="Symbol" w:hint="default"/>
      </w:rPr>
    </w:lvl>
    <w:lvl w:ilvl="7" w:tplc="04020003" w:tentative="1">
      <w:start w:val="1"/>
      <w:numFmt w:val="bullet"/>
      <w:lvlText w:val="o"/>
      <w:lvlJc w:val="left"/>
      <w:pPr>
        <w:tabs>
          <w:tab w:val="num" w:pos="6327"/>
        </w:tabs>
        <w:ind w:left="6327" w:hanging="360"/>
      </w:pPr>
      <w:rPr>
        <w:rFonts w:ascii="Courier New" w:hAnsi="Courier New" w:cs="Courier New" w:hint="default"/>
      </w:rPr>
    </w:lvl>
    <w:lvl w:ilvl="8" w:tplc="04020005" w:tentative="1">
      <w:start w:val="1"/>
      <w:numFmt w:val="bullet"/>
      <w:lvlText w:val=""/>
      <w:lvlJc w:val="left"/>
      <w:pPr>
        <w:tabs>
          <w:tab w:val="num" w:pos="7047"/>
        </w:tabs>
        <w:ind w:left="7047" w:hanging="360"/>
      </w:pPr>
      <w:rPr>
        <w:rFonts w:ascii="Wingdings" w:hAnsi="Wingdings" w:hint="default"/>
      </w:rPr>
    </w:lvl>
  </w:abstractNum>
  <w:abstractNum w:abstractNumId="59">
    <w:nsid w:val="62C85E3B"/>
    <w:multiLevelType w:val="hybridMultilevel"/>
    <w:tmpl w:val="3B84B126"/>
    <w:lvl w:ilvl="0" w:tplc="96DE5EE6">
      <w:numFmt w:val="bullet"/>
      <w:lvlText w:val="-"/>
      <w:lvlJc w:val="left"/>
      <w:pPr>
        <w:ind w:left="927" w:hanging="360"/>
      </w:pPr>
      <w:rPr>
        <w:rFonts w:ascii="Times New Roman" w:eastAsia="Times New Roma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60">
    <w:nsid w:val="69355282"/>
    <w:multiLevelType w:val="hybridMultilevel"/>
    <w:tmpl w:val="F01C0A44"/>
    <w:lvl w:ilvl="0" w:tplc="BD3C2C76">
      <w:start w:val="1"/>
      <w:numFmt w:val="bullet"/>
      <w:lvlText w:val="-"/>
      <w:lvlJc w:val="left"/>
      <w:pPr>
        <w:ind w:left="927" w:hanging="360"/>
      </w:pPr>
      <w:rPr>
        <w:rFonts w:ascii="Times New Roman" w:eastAsiaTheme="minorHAnsi" w:hAnsi="Times New Roman" w:cs="Times New Roman" w:hint="default"/>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61">
    <w:nsid w:val="693E4682"/>
    <w:multiLevelType w:val="hybridMultilevel"/>
    <w:tmpl w:val="3CB8D9BC"/>
    <w:lvl w:ilvl="0" w:tplc="046AAF78">
      <w:start w:val="1"/>
      <w:numFmt w:val="decimal"/>
      <w:lvlText w:val="%1)"/>
      <w:lvlJc w:val="left"/>
      <w:pPr>
        <w:ind w:left="1287" w:hanging="360"/>
      </w:pPr>
      <w:rPr>
        <w:rFonts w:hint="default"/>
      </w:rPr>
    </w:lvl>
    <w:lvl w:ilvl="1" w:tplc="04020019" w:tentative="1">
      <w:start w:val="1"/>
      <w:numFmt w:val="lowerLetter"/>
      <w:lvlText w:val="%2."/>
      <w:lvlJc w:val="left"/>
      <w:pPr>
        <w:ind w:left="2007" w:hanging="360"/>
      </w:pPr>
    </w:lvl>
    <w:lvl w:ilvl="2" w:tplc="0402001B" w:tentative="1">
      <w:start w:val="1"/>
      <w:numFmt w:val="lowerRoman"/>
      <w:lvlText w:val="%3."/>
      <w:lvlJc w:val="right"/>
      <w:pPr>
        <w:ind w:left="2727" w:hanging="180"/>
      </w:pPr>
    </w:lvl>
    <w:lvl w:ilvl="3" w:tplc="0402000F" w:tentative="1">
      <w:start w:val="1"/>
      <w:numFmt w:val="decimal"/>
      <w:lvlText w:val="%4."/>
      <w:lvlJc w:val="left"/>
      <w:pPr>
        <w:ind w:left="3447" w:hanging="360"/>
      </w:pPr>
    </w:lvl>
    <w:lvl w:ilvl="4" w:tplc="04020019" w:tentative="1">
      <w:start w:val="1"/>
      <w:numFmt w:val="lowerLetter"/>
      <w:lvlText w:val="%5."/>
      <w:lvlJc w:val="left"/>
      <w:pPr>
        <w:ind w:left="4167" w:hanging="360"/>
      </w:pPr>
    </w:lvl>
    <w:lvl w:ilvl="5" w:tplc="0402001B" w:tentative="1">
      <w:start w:val="1"/>
      <w:numFmt w:val="lowerRoman"/>
      <w:lvlText w:val="%6."/>
      <w:lvlJc w:val="right"/>
      <w:pPr>
        <w:ind w:left="4887" w:hanging="180"/>
      </w:pPr>
    </w:lvl>
    <w:lvl w:ilvl="6" w:tplc="0402000F" w:tentative="1">
      <w:start w:val="1"/>
      <w:numFmt w:val="decimal"/>
      <w:lvlText w:val="%7."/>
      <w:lvlJc w:val="left"/>
      <w:pPr>
        <w:ind w:left="5607" w:hanging="360"/>
      </w:pPr>
    </w:lvl>
    <w:lvl w:ilvl="7" w:tplc="04020019" w:tentative="1">
      <w:start w:val="1"/>
      <w:numFmt w:val="lowerLetter"/>
      <w:lvlText w:val="%8."/>
      <w:lvlJc w:val="left"/>
      <w:pPr>
        <w:ind w:left="6327" w:hanging="360"/>
      </w:pPr>
    </w:lvl>
    <w:lvl w:ilvl="8" w:tplc="0402001B" w:tentative="1">
      <w:start w:val="1"/>
      <w:numFmt w:val="lowerRoman"/>
      <w:lvlText w:val="%9."/>
      <w:lvlJc w:val="right"/>
      <w:pPr>
        <w:ind w:left="7047" w:hanging="180"/>
      </w:pPr>
    </w:lvl>
  </w:abstractNum>
  <w:num w:numId="1">
    <w:abstractNumId w:val="1"/>
  </w:num>
  <w:num w:numId="2">
    <w:abstractNumId w:val="2"/>
  </w:num>
  <w:num w:numId="3">
    <w:abstractNumId w:val="4"/>
  </w:num>
  <w:num w:numId="4">
    <w:abstractNumId w:val="7"/>
  </w:num>
  <w:num w:numId="5">
    <w:abstractNumId w:val="17"/>
  </w:num>
  <w:num w:numId="6">
    <w:abstractNumId w:val="20"/>
  </w:num>
  <w:num w:numId="7">
    <w:abstractNumId w:val="26"/>
  </w:num>
  <w:num w:numId="8">
    <w:abstractNumId w:val="29"/>
  </w:num>
  <w:num w:numId="9">
    <w:abstractNumId w:val="32"/>
  </w:num>
  <w:num w:numId="10">
    <w:abstractNumId w:val="34"/>
  </w:num>
  <w:num w:numId="11">
    <w:abstractNumId w:val="39"/>
  </w:num>
  <w:num w:numId="12">
    <w:abstractNumId w:val="42"/>
  </w:num>
  <w:num w:numId="13">
    <w:abstractNumId w:val="45"/>
  </w:num>
  <w:num w:numId="14">
    <w:abstractNumId w:val="0"/>
  </w:num>
  <w:num w:numId="15">
    <w:abstractNumId w:val="53"/>
  </w:num>
  <w:num w:numId="16">
    <w:abstractNumId w:val="60"/>
  </w:num>
  <w:num w:numId="17">
    <w:abstractNumId w:val="49"/>
  </w:num>
  <w:num w:numId="18">
    <w:abstractNumId w:val="47"/>
  </w:num>
  <w:num w:numId="19">
    <w:abstractNumId w:val="58"/>
  </w:num>
  <w:num w:numId="20">
    <w:abstractNumId w:val="52"/>
  </w:num>
  <w:num w:numId="21">
    <w:abstractNumId w:val="54"/>
  </w:num>
  <w:num w:numId="22">
    <w:abstractNumId w:val="57"/>
  </w:num>
  <w:num w:numId="23">
    <w:abstractNumId w:val="59"/>
  </w:num>
  <w:num w:numId="24">
    <w:abstractNumId w:val="50"/>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6"/>
  </w:num>
  <w:num w:numId="27">
    <w:abstractNumId w:val="61"/>
  </w:num>
  <w:num w:numId="28">
    <w:abstractNumId w:val="48"/>
  </w:num>
  <w:num w:numId="29">
    <w:abstractNumId w:val="56"/>
  </w:num>
  <w:num w:numId="30">
    <w:abstractNumId w:val="51"/>
  </w:num>
  <w:num w:numId="31">
    <w:abstractNumId w:val="5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1" w:cryptProviderType="rsaAES" w:cryptAlgorithmClass="hash" w:cryptAlgorithmType="typeAny" w:cryptAlgorithmSid="14" w:cryptSpinCount="100000" w:hash="tm7fRWwKfHcBBD90OH8/oRcoRb9D/C8q0pKlrynwfRmagdJHbHIsw10Q7RpNks8hFlhfdcF6ah9Ys2UYHBMdzw==" w:salt="KEYHIu4R9DwBINOIhKe3fA=="/>
  <w:defaultTabStop w:val="720"/>
  <w:hyphenationZone w:val="425"/>
  <w:defaultTableStyle w:val="a0"/>
  <w:drawingGridHorizontalSpacing w:val="120"/>
  <w:drawingGridVerticalSpacing w:val="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9C4"/>
    <w:rsid w:val="00000195"/>
    <w:rsid w:val="0000076D"/>
    <w:rsid w:val="00000D92"/>
    <w:rsid w:val="00002848"/>
    <w:rsid w:val="00002D8E"/>
    <w:rsid w:val="000041A9"/>
    <w:rsid w:val="00004ACC"/>
    <w:rsid w:val="00004EC7"/>
    <w:rsid w:val="00005FAF"/>
    <w:rsid w:val="000069C2"/>
    <w:rsid w:val="000071DE"/>
    <w:rsid w:val="00007AB5"/>
    <w:rsid w:val="0001031B"/>
    <w:rsid w:val="000109E5"/>
    <w:rsid w:val="00010B49"/>
    <w:rsid w:val="000113A0"/>
    <w:rsid w:val="00014822"/>
    <w:rsid w:val="00014AAB"/>
    <w:rsid w:val="000150C7"/>
    <w:rsid w:val="0001551A"/>
    <w:rsid w:val="0001589F"/>
    <w:rsid w:val="00016948"/>
    <w:rsid w:val="0001766D"/>
    <w:rsid w:val="00017774"/>
    <w:rsid w:val="00017A58"/>
    <w:rsid w:val="00021212"/>
    <w:rsid w:val="0002173D"/>
    <w:rsid w:val="00023473"/>
    <w:rsid w:val="00024175"/>
    <w:rsid w:val="00025BAE"/>
    <w:rsid w:val="00027371"/>
    <w:rsid w:val="00027700"/>
    <w:rsid w:val="0002791A"/>
    <w:rsid w:val="000279E6"/>
    <w:rsid w:val="00027A33"/>
    <w:rsid w:val="00031CD2"/>
    <w:rsid w:val="00031EC0"/>
    <w:rsid w:val="000327B4"/>
    <w:rsid w:val="00032A24"/>
    <w:rsid w:val="00033D90"/>
    <w:rsid w:val="0003502B"/>
    <w:rsid w:val="0003503D"/>
    <w:rsid w:val="0003601F"/>
    <w:rsid w:val="000365D6"/>
    <w:rsid w:val="000372B4"/>
    <w:rsid w:val="0004034D"/>
    <w:rsid w:val="00040412"/>
    <w:rsid w:val="000404B9"/>
    <w:rsid w:val="000409C8"/>
    <w:rsid w:val="00040F99"/>
    <w:rsid w:val="00041C66"/>
    <w:rsid w:val="00042A06"/>
    <w:rsid w:val="00043799"/>
    <w:rsid w:val="00044E2E"/>
    <w:rsid w:val="000459F5"/>
    <w:rsid w:val="00046CAB"/>
    <w:rsid w:val="0004738C"/>
    <w:rsid w:val="00050CB1"/>
    <w:rsid w:val="00053180"/>
    <w:rsid w:val="000532FC"/>
    <w:rsid w:val="00053A87"/>
    <w:rsid w:val="00054309"/>
    <w:rsid w:val="00054FD9"/>
    <w:rsid w:val="000550C9"/>
    <w:rsid w:val="0005565D"/>
    <w:rsid w:val="0005575D"/>
    <w:rsid w:val="00055CFC"/>
    <w:rsid w:val="00055E8A"/>
    <w:rsid w:val="0005700F"/>
    <w:rsid w:val="0005721D"/>
    <w:rsid w:val="00062291"/>
    <w:rsid w:val="000624EF"/>
    <w:rsid w:val="000636D4"/>
    <w:rsid w:val="00065B84"/>
    <w:rsid w:val="00065F4C"/>
    <w:rsid w:val="00066D36"/>
    <w:rsid w:val="0006738F"/>
    <w:rsid w:val="000703C4"/>
    <w:rsid w:val="000714E0"/>
    <w:rsid w:val="00072F0B"/>
    <w:rsid w:val="0007324B"/>
    <w:rsid w:val="00074CC7"/>
    <w:rsid w:val="00075018"/>
    <w:rsid w:val="00075569"/>
    <w:rsid w:val="00075D51"/>
    <w:rsid w:val="000774DB"/>
    <w:rsid w:val="0008011C"/>
    <w:rsid w:val="00080554"/>
    <w:rsid w:val="00080BA9"/>
    <w:rsid w:val="00080F68"/>
    <w:rsid w:val="00081599"/>
    <w:rsid w:val="000828CD"/>
    <w:rsid w:val="000835BD"/>
    <w:rsid w:val="00083BC8"/>
    <w:rsid w:val="00083F5B"/>
    <w:rsid w:val="000844AF"/>
    <w:rsid w:val="00084DCF"/>
    <w:rsid w:val="0008682E"/>
    <w:rsid w:val="00086D4C"/>
    <w:rsid w:val="00087255"/>
    <w:rsid w:val="0008748A"/>
    <w:rsid w:val="0008759D"/>
    <w:rsid w:val="00090620"/>
    <w:rsid w:val="00090DCD"/>
    <w:rsid w:val="00091E47"/>
    <w:rsid w:val="00094783"/>
    <w:rsid w:val="000947C4"/>
    <w:rsid w:val="0009486D"/>
    <w:rsid w:val="000950E9"/>
    <w:rsid w:val="000959FF"/>
    <w:rsid w:val="00096BD9"/>
    <w:rsid w:val="00097A18"/>
    <w:rsid w:val="000A090E"/>
    <w:rsid w:val="000A0C19"/>
    <w:rsid w:val="000A1257"/>
    <w:rsid w:val="000A15E0"/>
    <w:rsid w:val="000A2098"/>
    <w:rsid w:val="000A261C"/>
    <w:rsid w:val="000A265C"/>
    <w:rsid w:val="000A2B90"/>
    <w:rsid w:val="000A41EA"/>
    <w:rsid w:val="000A4281"/>
    <w:rsid w:val="000A4318"/>
    <w:rsid w:val="000A535B"/>
    <w:rsid w:val="000A6AE1"/>
    <w:rsid w:val="000B0A07"/>
    <w:rsid w:val="000B23DA"/>
    <w:rsid w:val="000B2E1D"/>
    <w:rsid w:val="000B3A69"/>
    <w:rsid w:val="000B4216"/>
    <w:rsid w:val="000B4A73"/>
    <w:rsid w:val="000B5981"/>
    <w:rsid w:val="000B6823"/>
    <w:rsid w:val="000B6D67"/>
    <w:rsid w:val="000B75AB"/>
    <w:rsid w:val="000B75AC"/>
    <w:rsid w:val="000B7938"/>
    <w:rsid w:val="000C01CA"/>
    <w:rsid w:val="000C1887"/>
    <w:rsid w:val="000C1D80"/>
    <w:rsid w:val="000C2E4A"/>
    <w:rsid w:val="000C2F18"/>
    <w:rsid w:val="000C3126"/>
    <w:rsid w:val="000C3251"/>
    <w:rsid w:val="000C3CAA"/>
    <w:rsid w:val="000C407D"/>
    <w:rsid w:val="000C6A72"/>
    <w:rsid w:val="000C6D32"/>
    <w:rsid w:val="000C7154"/>
    <w:rsid w:val="000C7CCC"/>
    <w:rsid w:val="000C7DBB"/>
    <w:rsid w:val="000C7F18"/>
    <w:rsid w:val="000D0AB9"/>
    <w:rsid w:val="000D0EFA"/>
    <w:rsid w:val="000D2BD7"/>
    <w:rsid w:val="000D2D9B"/>
    <w:rsid w:val="000D4EAD"/>
    <w:rsid w:val="000D535A"/>
    <w:rsid w:val="000D76AF"/>
    <w:rsid w:val="000D774D"/>
    <w:rsid w:val="000D7C4D"/>
    <w:rsid w:val="000E00AA"/>
    <w:rsid w:val="000E0563"/>
    <w:rsid w:val="000E1DD8"/>
    <w:rsid w:val="000E2AB3"/>
    <w:rsid w:val="000E2FF3"/>
    <w:rsid w:val="000E3136"/>
    <w:rsid w:val="000E3C87"/>
    <w:rsid w:val="000E4B29"/>
    <w:rsid w:val="000E5346"/>
    <w:rsid w:val="000E5501"/>
    <w:rsid w:val="000F06D3"/>
    <w:rsid w:val="000F1E11"/>
    <w:rsid w:val="000F25BD"/>
    <w:rsid w:val="000F3321"/>
    <w:rsid w:val="000F371E"/>
    <w:rsid w:val="000F3B62"/>
    <w:rsid w:val="000F4D72"/>
    <w:rsid w:val="000F603F"/>
    <w:rsid w:val="000F6B36"/>
    <w:rsid w:val="000F77AC"/>
    <w:rsid w:val="001001CD"/>
    <w:rsid w:val="0010087F"/>
    <w:rsid w:val="00102098"/>
    <w:rsid w:val="00102D33"/>
    <w:rsid w:val="00104009"/>
    <w:rsid w:val="0010515B"/>
    <w:rsid w:val="00105EAB"/>
    <w:rsid w:val="00106E3F"/>
    <w:rsid w:val="00107F7D"/>
    <w:rsid w:val="001100EB"/>
    <w:rsid w:val="001107F3"/>
    <w:rsid w:val="00110BBF"/>
    <w:rsid w:val="00110E40"/>
    <w:rsid w:val="00110F43"/>
    <w:rsid w:val="00111494"/>
    <w:rsid w:val="001126EA"/>
    <w:rsid w:val="0011327A"/>
    <w:rsid w:val="00113521"/>
    <w:rsid w:val="001137C0"/>
    <w:rsid w:val="001154F8"/>
    <w:rsid w:val="0011622E"/>
    <w:rsid w:val="0011734E"/>
    <w:rsid w:val="001202EF"/>
    <w:rsid w:val="00121837"/>
    <w:rsid w:val="0012208C"/>
    <w:rsid w:val="001220F0"/>
    <w:rsid w:val="00125066"/>
    <w:rsid w:val="00126318"/>
    <w:rsid w:val="00127383"/>
    <w:rsid w:val="001273FE"/>
    <w:rsid w:val="00127A36"/>
    <w:rsid w:val="00130154"/>
    <w:rsid w:val="0013059C"/>
    <w:rsid w:val="00132592"/>
    <w:rsid w:val="001329C4"/>
    <w:rsid w:val="00132DC6"/>
    <w:rsid w:val="001331DD"/>
    <w:rsid w:val="00133B4F"/>
    <w:rsid w:val="00134B90"/>
    <w:rsid w:val="00134FA7"/>
    <w:rsid w:val="001356C8"/>
    <w:rsid w:val="00137ED5"/>
    <w:rsid w:val="00141043"/>
    <w:rsid w:val="00141203"/>
    <w:rsid w:val="00143E03"/>
    <w:rsid w:val="00144392"/>
    <w:rsid w:val="00145D86"/>
    <w:rsid w:val="00145D88"/>
    <w:rsid w:val="00147216"/>
    <w:rsid w:val="0014755C"/>
    <w:rsid w:val="00147685"/>
    <w:rsid w:val="00150211"/>
    <w:rsid w:val="001508E2"/>
    <w:rsid w:val="00152D78"/>
    <w:rsid w:val="001572F9"/>
    <w:rsid w:val="0015754B"/>
    <w:rsid w:val="00157890"/>
    <w:rsid w:val="001621EE"/>
    <w:rsid w:val="0016250D"/>
    <w:rsid w:val="0016282D"/>
    <w:rsid w:val="0016297C"/>
    <w:rsid w:val="0016602C"/>
    <w:rsid w:val="0016694B"/>
    <w:rsid w:val="00166F91"/>
    <w:rsid w:val="001670C3"/>
    <w:rsid w:val="0016781C"/>
    <w:rsid w:val="00170E76"/>
    <w:rsid w:val="00171F82"/>
    <w:rsid w:val="00172A3F"/>
    <w:rsid w:val="00173009"/>
    <w:rsid w:val="00173A13"/>
    <w:rsid w:val="00174198"/>
    <w:rsid w:val="001750DB"/>
    <w:rsid w:val="0017523D"/>
    <w:rsid w:val="00175943"/>
    <w:rsid w:val="00177A2D"/>
    <w:rsid w:val="00177A84"/>
    <w:rsid w:val="00180BD8"/>
    <w:rsid w:val="001810C5"/>
    <w:rsid w:val="001815CE"/>
    <w:rsid w:val="001816FD"/>
    <w:rsid w:val="00181705"/>
    <w:rsid w:val="00181909"/>
    <w:rsid w:val="00182C09"/>
    <w:rsid w:val="001831B7"/>
    <w:rsid w:val="0018441B"/>
    <w:rsid w:val="001846CC"/>
    <w:rsid w:val="00184CAA"/>
    <w:rsid w:val="00184F3D"/>
    <w:rsid w:val="0018524E"/>
    <w:rsid w:val="0018548C"/>
    <w:rsid w:val="00185E77"/>
    <w:rsid w:val="0018686C"/>
    <w:rsid w:val="00186B90"/>
    <w:rsid w:val="00190273"/>
    <w:rsid w:val="00190C9F"/>
    <w:rsid w:val="00190F60"/>
    <w:rsid w:val="00190FEF"/>
    <w:rsid w:val="0019155F"/>
    <w:rsid w:val="001919A4"/>
    <w:rsid w:val="00192623"/>
    <w:rsid w:val="0019387A"/>
    <w:rsid w:val="00193BD9"/>
    <w:rsid w:val="001948C8"/>
    <w:rsid w:val="00194B3A"/>
    <w:rsid w:val="00194D6E"/>
    <w:rsid w:val="00196103"/>
    <w:rsid w:val="00196435"/>
    <w:rsid w:val="00197433"/>
    <w:rsid w:val="00197F76"/>
    <w:rsid w:val="001A04F6"/>
    <w:rsid w:val="001A0981"/>
    <w:rsid w:val="001A121B"/>
    <w:rsid w:val="001A1491"/>
    <w:rsid w:val="001A1888"/>
    <w:rsid w:val="001A3EB3"/>
    <w:rsid w:val="001A4814"/>
    <w:rsid w:val="001A4A52"/>
    <w:rsid w:val="001A72DF"/>
    <w:rsid w:val="001B0EAC"/>
    <w:rsid w:val="001B1845"/>
    <w:rsid w:val="001B259A"/>
    <w:rsid w:val="001B28E6"/>
    <w:rsid w:val="001B3319"/>
    <w:rsid w:val="001B3AC0"/>
    <w:rsid w:val="001B43A8"/>
    <w:rsid w:val="001B4BDA"/>
    <w:rsid w:val="001B6A7C"/>
    <w:rsid w:val="001C0357"/>
    <w:rsid w:val="001C05E6"/>
    <w:rsid w:val="001C1315"/>
    <w:rsid w:val="001C1EFE"/>
    <w:rsid w:val="001C3925"/>
    <w:rsid w:val="001C42D2"/>
    <w:rsid w:val="001C44D2"/>
    <w:rsid w:val="001C4868"/>
    <w:rsid w:val="001C51B0"/>
    <w:rsid w:val="001C51E2"/>
    <w:rsid w:val="001C61FA"/>
    <w:rsid w:val="001D0A7D"/>
    <w:rsid w:val="001D2E18"/>
    <w:rsid w:val="001D4B07"/>
    <w:rsid w:val="001D4D5B"/>
    <w:rsid w:val="001D5012"/>
    <w:rsid w:val="001D5603"/>
    <w:rsid w:val="001D5847"/>
    <w:rsid w:val="001D59C4"/>
    <w:rsid w:val="001D6012"/>
    <w:rsid w:val="001D7094"/>
    <w:rsid w:val="001D74FB"/>
    <w:rsid w:val="001E0161"/>
    <w:rsid w:val="001E2252"/>
    <w:rsid w:val="001E2A30"/>
    <w:rsid w:val="001E3000"/>
    <w:rsid w:val="001E5653"/>
    <w:rsid w:val="001E725B"/>
    <w:rsid w:val="001E7DF7"/>
    <w:rsid w:val="001F0BAE"/>
    <w:rsid w:val="001F6064"/>
    <w:rsid w:val="001F619A"/>
    <w:rsid w:val="001F61F2"/>
    <w:rsid w:val="001F62B6"/>
    <w:rsid w:val="001F7AD2"/>
    <w:rsid w:val="00200DBB"/>
    <w:rsid w:val="002011BB"/>
    <w:rsid w:val="002024FE"/>
    <w:rsid w:val="0020291D"/>
    <w:rsid w:val="0020329B"/>
    <w:rsid w:val="002035C8"/>
    <w:rsid w:val="00203EC2"/>
    <w:rsid w:val="0020593B"/>
    <w:rsid w:val="00205B21"/>
    <w:rsid w:val="00206A1A"/>
    <w:rsid w:val="00207477"/>
    <w:rsid w:val="00207DA3"/>
    <w:rsid w:val="002111ED"/>
    <w:rsid w:val="0021140A"/>
    <w:rsid w:val="00211E0D"/>
    <w:rsid w:val="00213908"/>
    <w:rsid w:val="002142C6"/>
    <w:rsid w:val="00214E12"/>
    <w:rsid w:val="00215698"/>
    <w:rsid w:val="0021745A"/>
    <w:rsid w:val="00217A3E"/>
    <w:rsid w:val="0022182C"/>
    <w:rsid w:val="002225EF"/>
    <w:rsid w:val="00222FE0"/>
    <w:rsid w:val="002235AF"/>
    <w:rsid w:val="002241D2"/>
    <w:rsid w:val="00226C5C"/>
    <w:rsid w:val="00226F59"/>
    <w:rsid w:val="00227D1F"/>
    <w:rsid w:val="00231402"/>
    <w:rsid w:val="00233078"/>
    <w:rsid w:val="00233895"/>
    <w:rsid w:val="00234845"/>
    <w:rsid w:val="002351BD"/>
    <w:rsid w:val="002371CB"/>
    <w:rsid w:val="00241B58"/>
    <w:rsid w:val="00242202"/>
    <w:rsid w:val="0024282C"/>
    <w:rsid w:val="0024339D"/>
    <w:rsid w:val="00243697"/>
    <w:rsid w:val="00244110"/>
    <w:rsid w:val="00244D6E"/>
    <w:rsid w:val="002452DC"/>
    <w:rsid w:val="0024656B"/>
    <w:rsid w:val="00246CF6"/>
    <w:rsid w:val="002508D1"/>
    <w:rsid w:val="00251556"/>
    <w:rsid w:val="00252156"/>
    <w:rsid w:val="00253332"/>
    <w:rsid w:val="00253809"/>
    <w:rsid w:val="00253947"/>
    <w:rsid w:val="00253EE7"/>
    <w:rsid w:val="002545E5"/>
    <w:rsid w:val="00254C98"/>
    <w:rsid w:val="00255B36"/>
    <w:rsid w:val="00257E8C"/>
    <w:rsid w:val="0026044E"/>
    <w:rsid w:val="002611FF"/>
    <w:rsid w:val="00261645"/>
    <w:rsid w:val="00263A81"/>
    <w:rsid w:val="00263AAD"/>
    <w:rsid w:val="002655DC"/>
    <w:rsid w:val="00265839"/>
    <w:rsid w:val="00265840"/>
    <w:rsid w:val="002663D8"/>
    <w:rsid w:val="00266977"/>
    <w:rsid w:val="00266D5B"/>
    <w:rsid w:val="00266F1C"/>
    <w:rsid w:val="00267F1A"/>
    <w:rsid w:val="002703C1"/>
    <w:rsid w:val="00270627"/>
    <w:rsid w:val="00270EFD"/>
    <w:rsid w:val="00271D63"/>
    <w:rsid w:val="00271E9E"/>
    <w:rsid w:val="002721AE"/>
    <w:rsid w:val="00274EC5"/>
    <w:rsid w:val="002774A2"/>
    <w:rsid w:val="00277F7F"/>
    <w:rsid w:val="00280210"/>
    <w:rsid w:val="00280C18"/>
    <w:rsid w:val="00280C3B"/>
    <w:rsid w:val="00283F4C"/>
    <w:rsid w:val="00284B1E"/>
    <w:rsid w:val="002855CE"/>
    <w:rsid w:val="00286421"/>
    <w:rsid w:val="00290595"/>
    <w:rsid w:val="00290A40"/>
    <w:rsid w:val="00290D9F"/>
    <w:rsid w:val="00291B66"/>
    <w:rsid w:val="00291E46"/>
    <w:rsid w:val="00292E9B"/>
    <w:rsid w:val="0029340B"/>
    <w:rsid w:val="00293481"/>
    <w:rsid w:val="00293548"/>
    <w:rsid w:val="00295463"/>
    <w:rsid w:val="0029571D"/>
    <w:rsid w:val="00295BB0"/>
    <w:rsid w:val="0029602F"/>
    <w:rsid w:val="00297AAC"/>
    <w:rsid w:val="002A0102"/>
    <w:rsid w:val="002A06D1"/>
    <w:rsid w:val="002A0EF4"/>
    <w:rsid w:val="002A1824"/>
    <w:rsid w:val="002A18D9"/>
    <w:rsid w:val="002A1C95"/>
    <w:rsid w:val="002A1D0D"/>
    <w:rsid w:val="002A21EE"/>
    <w:rsid w:val="002A55BD"/>
    <w:rsid w:val="002A6627"/>
    <w:rsid w:val="002A7004"/>
    <w:rsid w:val="002B08EE"/>
    <w:rsid w:val="002B0C0F"/>
    <w:rsid w:val="002B11F6"/>
    <w:rsid w:val="002B1990"/>
    <w:rsid w:val="002B263A"/>
    <w:rsid w:val="002B2C41"/>
    <w:rsid w:val="002B2E02"/>
    <w:rsid w:val="002B6DB0"/>
    <w:rsid w:val="002B7E30"/>
    <w:rsid w:val="002C0046"/>
    <w:rsid w:val="002C194A"/>
    <w:rsid w:val="002C232A"/>
    <w:rsid w:val="002C2869"/>
    <w:rsid w:val="002C2AAA"/>
    <w:rsid w:val="002C2E2F"/>
    <w:rsid w:val="002C3339"/>
    <w:rsid w:val="002C3F8B"/>
    <w:rsid w:val="002C56AC"/>
    <w:rsid w:val="002C5B96"/>
    <w:rsid w:val="002C64A7"/>
    <w:rsid w:val="002C6A8E"/>
    <w:rsid w:val="002D258F"/>
    <w:rsid w:val="002D26E4"/>
    <w:rsid w:val="002D27B8"/>
    <w:rsid w:val="002D3652"/>
    <w:rsid w:val="002D401E"/>
    <w:rsid w:val="002D55D8"/>
    <w:rsid w:val="002D74B4"/>
    <w:rsid w:val="002D7BA0"/>
    <w:rsid w:val="002E36EE"/>
    <w:rsid w:val="002E53EC"/>
    <w:rsid w:val="002E72B4"/>
    <w:rsid w:val="002E7C0A"/>
    <w:rsid w:val="002E7D40"/>
    <w:rsid w:val="002E7ED0"/>
    <w:rsid w:val="002F062B"/>
    <w:rsid w:val="002F11B1"/>
    <w:rsid w:val="002F402D"/>
    <w:rsid w:val="002F56E7"/>
    <w:rsid w:val="002F6130"/>
    <w:rsid w:val="002F6662"/>
    <w:rsid w:val="002F71C7"/>
    <w:rsid w:val="002F7230"/>
    <w:rsid w:val="002F7B94"/>
    <w:rsid w:val="00300237"/>
    <w:rsid w:val="003005D7"/>
    <w:rsid w:val="003009A9"/>
    <w:rsid w:val="00302171"/>
    <w:rsid w:val="003025F6"/>
    <w:rsid w:val="00302749"/>
    <w:rsid w:val="00302F87"/>
    <w:rsid w:val="00303113"/>
    <w:rsid w:val="00303868"/>
    <w:rsid w:val="003045B0"/>
    <w:rsid w:val="0030518A"/>
    <w:rsid w:val="00305DB3"/>
    <w:rsid w:val="0030793B"/>
    <w:rsid w:val="00310389"/>
    <w:rsid w:val="003112C2"/>
    <w:rsid w:val="00311E93"/>
    <w:rsid w:val="00312B8B"/>
    <w:rsid w:val="003146DC"/>
    <w:rsid w:val="00314C68"/>
    <w:rsid w:val="003165EE"/>
    <w:rsid w:val="003172DD"/>
    <w:rsid w:val="00317399"/>
    <w:rsid w:val="0032076A"/>
    <w:rsid w:val="00321210"/>
    <w:rsid w:val="00323E16"/>
    <w:rsid w:val="00323F90"/>
    <w:rsid w:val="00324F19"/>
    <w:rsid w:val="003271BA"/>
    <w:rsid w:val="00327F19"/>
    <w:rsid w:val="00330F90"/>
    <w:rsid w:val="003329E9"/>
    <w:rsid w:val="0033449D"/>
    <w:rsid w:val="00334CC6"/>
    <w:rsid w:val="00335334"/>
    <w:rsid w:val="00335499"/>
    <w:rsid w:val="00335FA6"/>
    <w:rsid w:val="00336B58"/>
    <w:rsid w:val="00336B6D"/>
    <w:rsid w:val="0033718F"/>
    <w:rsid w:val="003375EF"/>
    <w:rsid w:val="00337B8B"/>
    <w:rsid w:val="00340477"/>
    <w:rsid w:val="003404AD"/>
    <w:rsid w:val="003417A1"/>
    <w:rsid w:val="003427F9"/>
    <w:rsid w:val="00343896"/>
    <w:rsid w:val="00347CD3"/>
    <w:rsid w:val="00350304"/>
    <w:rsid w:val="0035089F"/>
    <w:rsid w:val="00350C88"/>
    <w:rsid w:val="0035188D"/>
    <w:rsid w:val="00352202"/>
    <w:rsid w:val="00352DF2"/>
    <w:rsid w:val="00354228"/>
    <w:rsid w:val="003543F2"/>
    <w:rsid w:val="00354D43"/>
    <w:rsid w:val="003572A6"/>
    <w:rsid w:val="003577DF"/>
    <w:rsid w:val="00360659"/>
    <w:rsid w:val="00360D69"/>
    <w:rsid w:val="00361833"/>
    <w:rsid w:val="003631EB"/>
    <w:rsid w:val="00363C58"/>
    <w:rsid w:val="0036447B"/>
    <w:rsid w:val="0037082C"/>
    <w:rsid w:val="00371587"/>
    <w:rsid w:val="0037165B"/>
    <w:rsid w:val="003720E7"/>
    <w:rsid w:val="003723E1"/>
    <w:rsid w:val="00372D5E"/>
    <w:rsid w:val="00374790"/>
    <w:rsid w:val="003749EB"/>
    <w:rsid w:val="00375661"/>
    <w:rsid w:val="003800A5"/>
    <w:rsid w:val="00380490"/>
    <w:rsid w:val="00381263"/>
    <w:rsid w:val="00381DA7"/>
    <w:rsid w:val="003839A7"/>
    <w:rsid w:val="00385C15"/>
    <w:rsid w:val="003863D8"/>
    <w:rsid w:val="00387652"/>
    <w:rsid w:val="00390166"/>
    <w:rsid w:val="003901F2"/>
    <w:rsid w:val="003906CA"/>
    <w:rsid w:val="00390A66"/>
    <w:rsid w:val="00390E51"/>
    <w:rsid w:val="003920D8"/>
    <w:rsid w:val="00392F2E"/>
    <w:rsid w:val="00393695"/>
    <w:rsid w:val="00394077"/>
    <w:rsid w:val="003941D3"/>
    <w:rsid w:val="0039435D"/>
    <w:rsid w:val="00394F06"/>
    <w:rsid w:val="0039508D"/>
    <w:rsid w:val="00395C23"/>
    <w:rsid w:val="00395C6A"/>
    <w:rsid w:val="003962FA"/>
    <w:rsid w:val="00397149"/>
    <w:rsid w:val="00397188"/>
    <w:rsid w:val="00397F97"/>
    <w:rsid w:val="003A0357"/>
    <w:rsid w:val="003A1E95"/>
    <w:rsid w:val="003A3206"/>
    <w:rsid w:val="003A4604"/>
    <w:rsid w:val="003A61C7"/>
    <w:rsid w:val="003A7AFA"/>
    <w:rsid w:val="003A7D8C"/>
    <w:rsid w:val="003B0D36"/>
    <w:rsid w:val="003B2562"/>
    <w:rsid w:val="003B47FD"/>
    <w:rsid w:val="003B5EEA"/>
    <w:rsid w:val="003B7953"/>
    <w:rsid w:val="003C02E4"/>
    <w:rsid w:val="003C0779"/>
    <w:rsid w:val="003C1137"/>
    <w:rsid w:val="003C4279"/>
    <w:rsid w:val="003C4700"/>
    <w:rsid w:val="003C4B50"/>
    <w:rsid w:val="003C6117"/>
    <w:rsid w:val="003C6830"/>
    <w:rsid w:val="003C73F3"/>
    <w:rsid w:val="003C7AB5"/>
    <w:rsid w:val="003D021C"/>
    <w:rsid w:val="003D153C"/>
    <w:rsid w:val="003D1822"/>
    <w:rsid w:val="003D18F7"/>
    <w:rsid w:val="003D1AB1"/>
    <w:rsid w:val="003D208F"/>
    <w:rsid w:val="003D2AE0"/>
    <w:rsid w:val="003D333A"/>
    <w:rsid w:val="003D3D9B"/>
    <w:rsid w:val="003D50BF"/>
    <w:rsid w:val="003D51F2"/>
    <w:rsid w:val="003D5DE0"/>
    <w:rsid w:val="003D62CC"/>
    <w:rsid w:val="003D734A"/>
    <w:rsid w:val="003E01B8"/>
    <w:rsid w:val="003E0D57"/>
    <w:rsid w:val="003E23BF"/>
    <w:rsid w:val="003E45DF"/>
    <w:rsid w:val="003E49E0"/>
    <w:rsid w:val="003E4C12"/>
    <w:rsid w:val="003E522F"/>
    <w:rsid w:val="003E589C"/>
    <w:rsid w:val="003E6BF7"/>
    <w:rsid w:val="003E6D2C"/>
    <w:rsid w:val="003E7283"/>
    <w:rsid w:val="003E76C1"/>
    <w:rsid w:val="003E7FCC"/>
    <w:rsid w:val="003F036B"/>
    <w:rsid w:val="003F1FA0"/>
    <w:rsid w:val="003F2328"/>
    <w:rsid w:val="003F4B29"/>
    <w:rsid w:val="003F6CA1"/>
    <w:rsid w:val="003F7FA4"/>
    <w:rsid w:val="003F7FB2"/>
    <w:rsid w:val="0040059F"/>
    <w:rsid w:val="004031B1"/>
    <w:rsid w:val="00403EBF"/>
    <w:rsid w:val="00404EF5"/>
    <w:rsid w:val="00406121"/>
    <w:rsid w:val="00407054"/>
    <w:rsid w:val="00407F37"/>
    <w:rsid w:val="00410990"/>
    <w:rsid w:val="00412D5B"/>
    <w:rsid w:val="0041450C"/>
    <w:rsid w:val="004147DA"/>
    <w:rsid w:val="0041529D"/>
    <w:rsid w:val="00415DF4"/>
    <w:rsid w:val="00415E0F"/>
    <w:rsid w:val="00416DBD"/>
    <w:rsid w:val="004178BE"/>
    <w:rsid w:val="004212E6"/>
    <w:rsid w:val="00421688"/>
    <w:rsid w:val="00421918"/>
    <w:rsid w:val="00422EB4"/>
    <w:rsid w:val="00423D90"/>
    <w:rsid w:val="00424336"/>
    <w:rsid w:val="004255A3"/>
    <w:rsid w:val="004258AC"/>
    <w:rsid w:val="004262A4"/>
    <w:rsid w:val="00426A5F"/>
    <w:rsid w:val="0043005D"/>
    <w:rsid w:val="00430A2F"/>
    <w:rsid w:val="00431042"/>
    <w:rsid w:val="004315FB"/>
    <w:rsid w:val="00431D37"/>
    <w:rsid w:val="00433D47"/>
    <w:rsid w:val="00434E25"/>
    <w:rsid w:val="00435A9F"/>
    <w:rsid w:val="00436969"/>
    <w:rsid w:val="00436C07"/>
    <w:rsid w:val="00437001"/>
    <w:rsid w:val="0043789A"/>
    <w:rsid w:val="00440FBC"/>
    <w:rsid w:val="004415B9"/>
    <w:rsid w:val="00441EDD"/>
    <w:rsid w:val="00442390"/>
    <w:rsid w:val="0044294C"/>
    <w:rsid w:val="00442D84"/>
    <w:rsid w:val="0044359A"/>
    <w:rsid w:val="004436C1"/>
    <w:rsid w:val="0044393B"/>
    <w:rsid w:val="004447AA"/>
    <w:rsid w:val="004449BF"/>
    <w:rsid w:val="00444FA1"/>
    <w:rsid w:val="0044524D"/>
    <w:rsid w:val="0044571B"/>
    <w:rsid w:val="004461F8"/>
    <w:rsid w:val="00446B58"/>
    <w:rsid w:val="00447A98"/>
    <w:rsid w:val="00447CF0"/>
    <w:rsid w:val="00450494"/>
    <w:rsid w:val="00450666"/>
    <w:rsid w:val="00450C89"/>
    <w:rsid w:val="00451629"/>
    <w:rsid w:val="00453BBC"/>
    <w:rsid w:val="00454753"/>
    <w:rsid w:val="00454DAD"/>
    <w:rsid w:val="0045560B"/>
    <w:rsid w:val="00455656"/>
    <w:rsid w:val="0045587B"/>
    <w:rsid w:val="00455CE1"/>
    <w:rsid w:val="00455EEF"/>
    <w:rsid w:val="00456473"/>
    <w:rsid w:val="00460FCC"/>
    <w:rsid w:val="00461895"/>
    <w:rsid w:val="00461E1B"/>
    <w:rsid w:val="00462453"/>
    <w:rsid w:val="0046257C"/>
    <w:rsid w:val="004632DE"/>
    <w:rsid w:val="004661F8"/>
    <w:rsid w:val="0046627D"/>
    <w:rsid w:val="00466567"/>
    <w:rsid w:val="0046767D"/>
    <w:rsid w:val="00467CBD"/>
    <w:rsid w:val="00467D27"/>
    <w:rsid w:val="004719B0"/>
    <w:rsid w:val="0047340C"/>
    <w:rsid w:val="004740A1"/>
    <w:rsid w:val="0047482D"/>
    <w:rsid w:val="00474C59"/>
    <w:rsid w:val="00474D3C"/>
    <w:rsid w:val="00475C5D"/>
    <w:rsid w:val="00476920"/>
    <w:rsid w:val="004771AD"/>
    <w:rsid w:val="00480C7F"/>
    <w:rsid w:val="0048144C"/>
    <w:rsid w:val="00481D41"/>
    <w:rsid w:val="004824DE"/>
    <w:rsid w:val="0048301B"/>
    <w:rsid w:val="00483C8D"/>
    <w:rsid w:val="00483D60"/>
    <w:rsid w:val="00484C56"/>
    <w:rsid w:val="0048536B"/>
    <w:rsid w:val="004857D6"/>
    <w:rsid w:val="0049349E"/>
    <w:rsid w:val="00494BB8"/>
    <w:rsid w:val="00495E43"/>
    <w:rsid w:val="004961C2"/>
    <w:rsid w:val="004962A8"/>
    <w:rsid w:val="004962F3"/>
    <w:rsid w:val="00496781"/>
    <w:rsid w:val="004977CE"/>
    <w:rsid w:val="004A082E"/>
    <w:rsid w:val="004A0A93"/>
    <w:rsid w:val="004A15DE"/>
    <w:rsid w:val="004A278A"/>
    <w:rsid w:val="004A49E8"/>
    <w:rsid w:val="004A5925"/>
    <w:rsid w:val="004A6458"/>
    <w:rsid w:val="004A7913"/>
    <w:rsid w:val="004B0E31"/>
    <w:rsid w:val="004B2061"/>
    <w:rsid w:val="004B2176"/>
    <w:rsid w:val="004B263D"/>
    <w:rsid w:val="004B2D0E"/>
    <w:rsid w:val="004B400B"/>
    <w:rsid w:val="004B49C3"/>
    <w:rsid w:val="004B56D7"/>
    <w:rsid w:val="004C02C6"/>
    <w:rsid w:val="004C11DE"/>
    <w:rsid w:val="004C1540"/>
    <w:rsid w:val="004C162F"/>
    <w:rsid w:val="004C2307"/>
    <w:rsid w:val="004C2507"/>
    <w:rsid w:val="004C2F8E"/>
    <w:rsid w:val="004C3216"/>
    <w:rsid w:val="004C32CD"/>
    <w:rsid w:val="004C3366"/>
    <w:rsid w:val="004C4109"/>
    <w:rsid w:val="004C534A"/>
    <w:rsid w:val="004C53D5"/>
    <w:rsid w:val="004C5431"/>
    <w:rsid w:val="004C5FB4"/>
    <w:rsid w:val="004C6C8C"/>
    <w:rsid w:val="004D189A"/>
    <w:rsid w:val="004D2396"/>
    <w:rsid w:val="004D2D15"/>
    <w:rsid w:val="004D2DD2"/>
    <w:rsid w:val="004D3910"/>
    <w:rsid w:val="004D3EAC"/>
    <w:rsid w:val="004D5057"/>
    <w:rsid w:val="004D50AC"/>
    <w:rsid w:val="004D5109"/>
    <w:rsid w:val="004D5D35"/>
    <w:rsid w:val="004D5F63"/>
    <w:rsid w:val="004D66BA"/>
    <w:rsid w:val="004D6E2C"/>
    <w:rsid w:val="004D73CE"/>
    <w:rsid w:val="004D7622"/>
    <w:rsid w:val="004E0DD0"/>
    <w:rsid w:val="004E0E0A"/>
    <w:rsid w:val="004E0FE8"/>
    <w:rsid w:val="004E15F9"/>
    <w:rsid w:val="004E20CC"/>
    <w:rsid w:val="004E2B60"/>
    <w:rsid w:val="004E3404"/>
    <w:rsid w:val="004E39FE"/>
    <w:rsid w:val="004E4297"/>
    <w:rsid w:val="004E4696"/>
    <w:rsid w:val="004E534B"/>
    <w:rsid w:val="004E71D7"/>
    <w:rsid w:val="004F13FA"/>
    <w:rsid w:val="004F16F5"/>
    <w:rsid w:val="004F1F1E"/>
    <w:rsid w:val="004F2FE0"/>
    <w:rsid w:val="004F333E"/>
    <w:rsid w:val="004F3E0D"/>
    <w:rsid w:val="004F418C"/>
    <w:rsid w:val="004F4F56"/>
    <w:rsid w:val="004F4FBE"/>
    <w:rsid w:val="004F51C5"/>
    <w:rsid w:val="004F5876"/>
    <w:rsid w:val="004F6DA0"/>
    <w:rsid w:val="005006CC"/>
    <w:rsid w:val="00502E72"/>
    <w:rsid w:val="00505B03"/>
    <w:rsid w:val="00506AA7"/>
    <w:rsid w:val="00506DF4"/>
    <w:rsid w:val="0050766E"/>
    <w:rsid w:val="00507F40"/>
    <w:rsid w:val="00511452"/>
    <w:rsid w:val="00515306"/>
    <w:rsid w:val="00515E23"/>
    <w:rsid w:val="005202F3"/>
    <w:rsid w:val="005225BC"/>
    <w:rsid w:val="00523E7C"/>
    <w:rsid w:val="00524914"/>
    <w:rsid w:val="0052612C"/>
    <w:rsid w:val="00526F1F"/>
    <w:rsid w:val="0052784A"/>
    <w:rsid w:val="00531FA4"/>
    <w:rsid w:val="00532469"/>
    <w:rsid w:val="0053252F"/>
    <w:rsid w:val="005329F1"/>
    <w:rsid w:val="00532BA3"/>
    <w:rsid w:val="00533805"/>
    <w:rsid w:val="00533C3E"/>
    <w:rsid w:val="0053451A"/>
    <w:rsid w:val="00535551"/>
    <w:rsid w:val="00535958"/>
    <w:rsid w:val="00536E7C"/>
    <w:rsid w:val="00540B7B"/>
    <w:rsid w:val="005415A7"/>
    <w:rsid w:val="005417DF"/>
    <w:rsid w:val="00541D39"/>
    <w:rsid w:val="00541D72"/>
    <w:rsid w:val="0054255E"/>
    <w:rsid w:val="00542949"/>
    <w:rsid w:val="00542B96"/>
    <w:rsid w:val="005442C8"/>
    <w:rsid w:val="00544463"/>
    <w:rsid w:val="00544701"/>
    <w:rsid w:val="00544ADE"/>
    <w:rsid w:val="0054699A"/>
    <w:rsid w:val="00547B45"/>
    <w:rsid w:val="00547E6C"/>
    <w:rsid w:val="00551E77"/>
    <w:rsid w:val="00552545"/>
    <w:rsid w:val="00552C14"/>
    <w:rsid w:val="005534DE"/>
    <w:rsid w:val="00553DA1"/>
    <w:rsid w:val="00553FB9"/>
    <w:rsid w:val="0055689E"/>
    <w:rsid w:val="00557959"/>
    <w:rsid w:val="00562BEC"/>
    <w:rsid w:val="0056408F"/>
    <w:rsid w:val="00564CCB"/>
    <w:rsid w:val="00564FAB"/>
    <w:rsid w:val="005654E6"/>
    <w:rsid w:val="00565D9F"/>
    <w:rsid w:val="00567FC3"/>
    <w:rsid w:val="00570FEC"/>
    <w:rsid w:val="00571460"/>
    <w:rsid w:val="00571622"/>
    <w:rsid w:val="0057227F"/>
    <w:rsid w:val="0057558B"/>
    <w:rsid w:val="00575875"/>
    <w:rsid w:val="00575ABD"/>
    <w:rsid w:val="0057632F"/>
    <w:rsid w:val="005806C7"/>
    <w:rsid w:val="00580F28"/>
    <w:rsid w:val="00581045"/>
    <w:rsid w:val="00581954"/>
    <w:rsid w:val="00581E33"/>
    <w:rsid w:val="005828CD"/>
    <w:rsid w:val="00583304"/>
    <w:rsid w:val="00584297"/>
    <w:rsid w:val="005851AC"/>
    <w:rsid w:val="0058534F"/>
    <w:rsid w:val="00585EEF"/>
    <w:rsid w:val="00586E9B"/>
    <w:rsid w:val="0059012F"/>
    <w:rsid w:val="005908A4"/>
    <w:rsid w:val="00590E9E"/>
    <w:rsid w:val="0059124D"/>
    <w:rsid w:val="00591587"/>
    <w:rsid w:val="00593FD6"/>
    <w:rsid w:val="005974E2"/>
    <w:rsid w:val="005A07EF"/>
    <w:rsid w:val="005A12C9"/>
    <w:rsid w:val="005A4289"/>
    <w:rsid w:val="005A505D"/>
    <w:rsid w:val="005A73AD"/>
    <w:rsid w:val="005A75FB"/>
    <w:rsid w:val="005B001E"/>
    <w:rsid w:val="005B0ECA"/>
    <w:rsid w:val="005B156B"/>
    <w:rsid w:val="005B19E8"/>
    <w:rsid w:val="005B245C"/>
    <w:rsid w:val="005B341E"/>
    <w:rsid w:val="005B3F54"/>
    <w:rsid w:val="005B42F0"/>
    <w:rsid w:val="005B53C1"/>
    <w:rsid w:val="005B5564"/>
    <w:rsid w:val="005B6CDB"/>
    <w:rsid w:val="005B70E3"/>
    <w:rsid w:val="005C02D7"/>
    <w:rsid w:val="005C0FB7"/>
    <w:rsid w:val="005C1304"/>
    <w:rsid w:val="005C4616"/>
    <w:rsid w:val="005C6946"/>
    <w:rsid w:val="005C76F3"/>
    <w:rsid w:val="005D0172"/>
    <w:rsid w:val="005D04C8"/>
    <w:rsid w:val="005D0AEF"/>
    <w:rsid w:val="005D27E8"/>
    <w:rsid w:val="005D434B"/>
    <w:rsid w:val="005D5608"/>
    <w:rsid w:val="005E1337"/>
    <w:rsid w:val="005E16EF"/>
    <w:rsid w:val="005E3330"/>
    <w:rsid w:val="005E5450"/>
    <w:rsid w:val="005E7D00"/>
    <w:rsid w:val="005F0B21"/>
    <w:rsid w:val="005F17EA"/>
    <w:rsid w:val="005F1F96"/>
    <w:rsid w:val="005F2262"/>
    <w:rsid w:val="005F31B6"/>
    <w:rsid w:val="005F6470"/>
    <w:rsid w:val="005F7246"/>
    <w:rsid w:val="005F770E"/>
    <w:rsid w:val="00600ACD"/>
    <w:rsid w:val="00600BBA"/>
    <w:rsid w:val="00601F34"/>
    <w:rsid w:val="00602BBC"/>
    <w:rsid w:val="00602CB2"/>
    <w:rsid w:val="00602FA5"/>
    <w:rsid w:val="00603159"/>
    <w:rsid w:val="00603291"/>
    <w:rsid w:val="006040C0"/>
    <w:rsid w:val="0060423C"/>
    <w:rsid w:val="0060688F"/>
    <w:rsid w:val="00610059"/>
    <w:rsid w:val="00610644"/>
    <w:rsid w:val="00610A0F"/>
    <w:rsid w:val="0061128F"/>
    <w:rsid w:val="006123EC"/>
    <w:rsid w:val="006124C8"/>
    <w:rsid w:val="00612CB4"/>
    <w:rsid w:val="00613C0D"/>
    <w:rsid w:val="006140B4"/>
    <w:rsid w:val="00614207"/>
    <w:rsid w:val="00614599"/>
    <w:rsid w:val="00614E8B"/>
    <w:rsid w:val="006153C1"/>
    <w:rsid w:val="006154FE"/>
    <w:rsid w:val="0061609D"/>
    <w:rsid w:val="00616732"/>
    <w:rsid w:val="00616C77"/>
    <w:rsid w:val="00621F6A"/>
    <w:rsid w:val="006232CC"/>
    <w:rsid w:val="006234A8"/>
    <w:rsid w:val="00624751"/>
    <w:rsid w:val="0062584F"/>
    <w:rsid w:val="00627DAB"/>
    <w:rsid w:val="0063245D"/>
    <w:rsid w:val="00632C45"/>
    <w:rsid w:val="006333DD"/>
    <w:rsid w:val="00634273"/>
    <w:rsid w:val="00634D06"/>
    <w:rsid w:val="00634E26"/>
    <w:rsid w:val="00636038"/>
    <w:rsid w:val="00636B96"/>
    <w:rsid w:val="00640E34"/>
    <w:rsid w:val="006417CC"/>
    <w:rsid w:val="00642684"/>
    <w:rsid w:val="00643322"/>
    <w:rsid w:val="006434A9"/>
    <w:rsid w:val="00643C94"/>
    <w:rsid w:val="00643EEF"/>
    <w:rsid w:val="00644C39"/>
    <w:rsid w:val="00644F25"/>
    <w:rsid w:val="00646DB2"/>
    <w:rsid w:val="00647067"/>
    <w:rsid w:val="00647080"/>
    <w:rsid w:val="006471FD"/>
    <w:rsid w:val="00650689"/>
    <w:rsid w:val="006509E5"/>
    <w:rsid w:val="006510A4"/>
    <w:rsid w:val="00651174"/>
    <w:rsid w:val="006512B1"/>
    <w:rsid w:val="00651439"/>
    <w:rsid w:val="0065344D"/>
    <w:rsid w:val="00654144"/>
    <w:rsid w:val="006563F3"/>
    <w:rsid w:val="00656D21"/>
    <w:rsid w:val="00660098"/>
    <w:rsid w:val="00660FC4"/>
    <w:rsid w:val="006610DB"/>
    <w:rsid w:val="00661DD5"/>
    <w:rsid w:val="00662977"/>
    <w:rsid w:val="00664436"/>
    <w:rsid w:val="00664D87"/>
    <w:rsid w:val="006659A0"/>
    <w:rsid w:val="00665EF2"/>
    <w:rsid w:val="0066686D"/>
    <w:rsid w:val="00667E0A"/>
    <w:rsid w:val="00670A4F"/>
    <w:rsid w:val="00670AAE"/>
    <w:rsid w:val="0067227E"/>
    <w:rsid w:val="00672438"/>
    <w:rsid w:val="00672B1E"/>
    <w:rsid w:val="006731B6"/>
    <w:rsid w:val="006731F2"/>
    <w:rsid w:val="0067327F"/>
    <w:rsid w:val="00673A81"/>
    <w:rsid w:val="006757A0"/>
    <w:rsid w:val="00676043"/>
    <w:rsid w:val="006764C4"/>
    <w:rsid w:val="00677137"/>
    <w:rsid w:val="00677C02"/>
    <w:rsid w:val="006807A0"/>
    <w:rsid w:val="00683BFC"/>
    <w:rsid w:val="00683D2D"/>
    <w:rsid w:val="00684147"/>
    <w:rsid w:val="00684362"/>
    <w:rsid w:val="006866EE"/>
    <w:rsid w:val="006933D4"/>
    <w:rsid w:val="00693CD5"/>
    <w:rsid w:val="00696611"/>
    <w:rsid w:val="00697FF6"/>
    <w:rsid w:val="006A0647"/>
    <w:rsid w:val="006A4B61"/>
    <w:rsid w:val="006A533D"/>
    <w:rsid w:val="006A5EC3"/>
    <w:rsid w:val="006A68E4"/>
    <w:rsid w:val="006A76FE"/>
    <w:rsid w:val="006B1163"/>
    <w:rsid w:val="006B15D1"/>
    <w:rsid w:val="006B2426"/>
    <w:rsid w:val="006B39EF"/>
    <w:rsid w:val="006B436E"/>
    <w:rsid w:val="006B5C2A"/>
    <w:rsid w:val="006C0C4B"/>
    <w:rsid w:val="006C0C7B"/>
    <w:rsid w:val="006C1113"/>
    <w:rsid w:val="006C1318"/>
    <w:rsid w:val="006C2543"/>
    <w:rsid w:val="006C3931"/>
    <w:rsid w:val="006C505C"/>
    <w:rsid w:val="006C6DAF"/>
    <w:rsid w:val="006C6E0E"/>
    <w:rsid w:val="006C732F"/>
    <w:rsid w:val="006C766E"/>
    <w:rsid w:val="006D1B14"/>
    <w:rsid w:val="006D2FF7"/>
    <w:rsid w:val="006D356D"/>
    <w:rsid w:val="006D3615"/>
    <w:rsid w:val="006D3785"/>
    <w:rsid w:val="006D5034"/>
    <w:rsid w:val="006D69F0"/>
    <w:rsid w:val="006E0384"/>
    <w:rsid w:val="006E0663"/>
    <w:rsid w:val="006E0859"/>
    <w:rsid w:val="006E10CA"/>
    <w:rsid w:val="006E1766"/>
    <w:rsid w:val="006E23C1"/>
    <w:rsid w:val="006E2938"/>
    <w:rsid w:val="006E2949"/>
    <w:rsid w:val="006E3D67"/>
    <w:rsid w:val="006E4716"/>
    <w:rsid w:val="006E6525"/>
    <w:rsid w:val="006E6B86"/>
    <w:rsid w:val="006E6BF9"/>
    <w:rsid w:val="006F110C"/>
    <w:rsid w:val="006F1939"/>
    <w:rsid w:val="006F20E3"/>
    <w:rsid w:val="006F24A4"/>
    <w:rsid w:val="006F3308"/>
    <w:rsid w:val="006F4C40"/>
    <w:rsid w:val="006F5913"/>
    <w:rsid w:val="006F62A7"/>
    <w:rsid w:val="006F632B"/>
    <w:rsid w:val="006F7068"/>
    <w:rsid w:val="006F7666"/>
    <w:rsid w:val="00700610"/>
    <w:rsid w:val="00700677"/>
    <w:rsid w:val="007006FC"/>
    <w:rsid w:val="007026CE"/>
    <w:rsid w:val="00702862"/>
    <w:rsid w:val="00703864"/>
    <w:rsid w:val="0070471A"/>
    <w:rsid w:val="00704800"/>
    <w:rsid w:val="00704E1E"/>
    <w:rsid w:val="007069D4"/>
    <w:rsid w:val="00707B9F"/>
    <w:rsid w:val="00711124"/>
    <w:rsid w:val="00713350"/>
    <w:rsid w:val="00715618"/>
    <w:rsid w:val="00715FAD"/>
    <w:rsid w:val="0071640E"/>
    <w:rsid w:val="00720FE5"/>
    <w:rsid w:val="007217C8"/>
    <w:rsid w:val="007220C0"/>
    <w:rsid w:val="0072335B"/>
    <w:rsid w:val="007238E8"/>
    <w:rsid w:val="0072472D"/>
    <w:rsid w:val="00724EC1"/>
    <w:rsid w:val="00725317"/>
    <w:rsid w:val="007254AA"/>
    <w:rsid w:val="007263EE"/>
    <w:rsid w:val="00726DE4"/>
    <w:rsid w:val="007271FF"/>
    <w:rsid w:val="007310DE"/>
    <w:rsid w:val="007313A9"/>
    <w:rsid w:val="00731B40"/>
    <w:rsid w:val="00733594"/>
    <w:rsid w:val="00733C1D"/>
    <w:rsid w:val="00734684"/>
    <w:rsid w:val="0073477C"/>
    <w:rsid w:val="00734AE4"/>
    <w:rsid w:val="00735A49"/>
    <w:rsid w:val="00736F5E"/>
    <w:rsid w:val="00737121"/>
    <w:rsid w:val="00737890"/>
    <w:rsid w:val="00742204"/>
    <w:rsid w:val="0074283A"/>
    <w:rsid w:val="007435C1"/>
    <w:rsid w:val="00743C7E"/>
    <w:rsid w:val="00744F27"/>
    <w:rsid w:val="007468E4"/>
    <w:rsid w:val="00747C71"/>
    <w:rsid w:val="00747D8B"/>
    <w:rsid w:val="00750031"/>
    <w:rsid w:val="00750065"/>
    <w:rsid w:val="0075119E"/>
    <w:rsid w:val="00752395"/>
    <w:rsid w:val="007529F5"/>
    <w:rsid w:val="00752EC6"/>
    <w:rsid w:val="007532BE"/>
    <w:rsid w:val="00753AD0"/>
    <w:rsid w:val="00754524"/>
    <w:rsid w:val="00754CAC"/>
    <w:rsid w:val="00756FD4"/>
    <w:rsid w:val="00756FD7"/>
    <w:rsid w:val="00757364"/>
    <w:rsid w:val="00757601"/>
    <w:rsid w:val="00762152"/>
    <w:rsid w:val="007625B1"/>
    <w:rsid w:val="007629D8"/>
    <w:rsid w:val="007646C7"/>
    <w:rsid w:val="00766307"/>
    <w:rsid w:val="00766F23"/>
    <w:rsid w:val="00767213"/>
    <w:rsid w:val="00767B21"/>
    <w:rsid w:val="00767FE0"/>
    <w:rsid w:val="00773077"/>
    <w:rsid w:val="00773FCB"/>
    <w:rsid w:val="00774BE6"/>
    <w:rsid w:val="00775A88"/>
    <w:rsid w:val="00777776"/>
    <w:rsid w:val="007818DD"/>
    <w:rsid w:val="00782E11"/>
    <w:rsid w:val="00782FBB"/>
    <w:rsid w:val="00783D3F"/>
    <w:rsid w:val="0078598C"/>
    <w:rsid w:val="00790B7F"/>
    <w:rsid w:val="00790BE4"/>
    <w:rsid w:val="007912F5"/>
    <w:rsid w:val="0079192A"/>
    <w:rsid w:val="007925AD"/>
    <w:rsid w:val="00795671"/>
    <w:rsid w:val="0079578C"/>
    <w:rsid w:val="00795A13"/>
    <w:rsid w:val="007961D7"/>
    <w:rsid w:val="007965B8"/>
    <w:rsid w:val="007A0FDD"/>
    <w:rsid w:val="007A15CF"/>
    <w:rsid w:val="007A3B1C"/>
    <w:rsid w:val="007A4C10"/>
    <w:rsid w:val="007A7FB7"/>
    <w:rsid w:val="007B08E3"/>
    <w:rsid w:val="007B1176"/>
    <w:rsid w:val="007B2E0A"/>
    <w:rsid w:val="007B3088"/>
    <w:rsid w:val="007B3865"/>
    <w:rsid w:val="007B4870"/>
    <w:rsid w:val="007B593E"/>
    <w:rsid w:val="007B695E"/>
    <w:rsid w:val="007B7B73"/>
    <w:rsid w:val="007C1F8B"/>
    <w:rsid w:val="007C29DB"/>
    <w:rsid w:val="007C3EB9"/>
    <w:rsid w:val="007C43FE"/>
    <w:rsid w:val="007C5A4B"/>
    <w:rsid w:val="007C5C2D"/>
    <w:rsid w:val="007C5F04"/>
    <w:rsid w:val="007C70D9"/>
    <w:rsid w:val="007C73D5"/>
    <w:rsid w:val="007C75D2"/>
    <w:rsid w:val="007C76A5"/>
    <w:rsid w:val="007C77A0"/>
    <w:rsid w:val="007C7EE3"/>
    <w:rsid w:val="007D00D1"/>
    <w:rsid w:val="007D04E6"/>
    <w:rsid w:val="007D0E46"/>
    <w:rsid w:val="007D1CA8"/>
    <w:rsid w:val="007D28D8"/>
    <w:rsid w:val="007D2FA9"/>
    <w:rsid w:val="007D32F0"/>
    <w:rsid w:val="007D37CC"/>
    <w:rsid w:val="007D6604"/>
    <w:rsid w:val="007D7400"/>
    <w:rsid w:val="007D787B"/>
    <w:rsid w:val="007E0B1F"/>
    <w:rsid w:val="007E1EE9"/>
    <w:rsid w:val="007E33AA"/>
    <w:rsid w:val="007E3BF8"/>
    <w:rsid w:val="007E512F"/>
    <w:rsid w:val="007E600E"/>
    <w:rsid w:val="007E69B2"/>
    <w:rsid w:val="007E6CA4"/>
    <w:rsid w:val="007F2D97"/>
    <w:rsid w:val="007F4068"/>
    <w:rsid w:val="007F4801"/>
    <w:rsid w:val="007F4918"/>
    <w:rsid w:val="007F51FD"/>
    <w:rsid w:val="007F6890"/>
    <w:rsid w:val="007F6895"/>
    <w:rsid w:val="007F7171"/>
    <w:rsid w:val="007F7A12"/>
    <w:rsid w:val="0080132C"/>
    <w:rsid w:val="00802420"/>
    <w:rsid w:val="00802764"/>
    <w:rsid w:val="008034E3"/>
    <w:rsid w:val="008042B7"/>
    <w:rsid w:val="00804D7F"/>
    <w:rsid w:val="00804E53"/>
    <w:rsid w:val="00806035"/>
    <w:rsid w:val="008062C2"/>
    <w:rsid w:val="008063C7"/>
    <w:rsid w:val="00807C02"/>
    <w:rsid w:val="00807FD6"/>
    <w:rsid w:val="0081015F"/>
    <w:rsid w:val="008105D2"/>
    <w:rsid w:val="00810606"/>
    <w:rsid w:val="008116A5"/>
    <w:rsid w:val="008118D5"/>
    <w:rsid w:val="00811A7E"/>
    <w:rsid w:val="00811AB7"/>
    <w:rsid w:val="00812552"/>
    <w:rsid w:val="00813BBC"/>
    <w:rsid w:val="008143DD"/>
    <w:rsid w:val="008157D1"/>
    <w:rsid w:val="008166D7"/>
    <w:rsid w:val="00817736"/>
    <w:rsid w:val="00821EB1"/>
    <w:rsid w:val="00821F9B"/>
    <w:rsid w:val="00822FE0"/>
    <w:rsid w:val="00823DC9"/>
    <w:rsid w:val="008241BA"/>
    <w:rsid w:val="008255F0"/>
    <w:rsid w:val="00825D5E"/>
    <w:rsid w:val="008261B1"/>
    <w:rsid w:val="00827E5E"/>
    <w:rsid w:val="00831310"/>
    <w:rsid w:val="008324D2"/>
    <w:rsid w:val="00832506"/>
    <w:rsid w:val="00834135"/>
    <w:rsid w:val="008353AE"/>
    <w:rsid w:val="008358BC"/>
    <w:rsid w:val="00837C19"/>
    <w:rsid w:val="00837ECC"/>
    <w:rsid w:val="008403BF"/>
    <w:rsid w:val="008408E9"/>
    <w:rsid w:val="008419A3"/>
    <w:rsid w:val="00841B2F"/>
    <w:rsid w:val="00841F90"/>
    <w:rsid w:val="00843400"/>
    <w:rsid w:val="008439A6"/>
    <w:rsid w:val="00843A8B"/>
    <w:rsid w:val="00847353"/>
    <w:rsid w:val="0084741B"/>
    <w:rsid w:val="00851DA1"/>
    <w:rsid w:val="00853028"/>
    <w:rsid w:val="00853EFB"/>
    <w:rsid w:val="008541A7"/>
    <w:rsid w:val="00860FE3"/>
    <w:rsid w:val="00862699"/>
    <w:rsid w:val="00863ECE"/>
    <w:rsid w:val="00864B78"/>
    <w:rsid w:val="00865F90"/>
    <w:rsid w:val="008667DB"/>
    <w:rsid w:val="008735E4"/>
    <w:rsid w:val="00873BE1"/>
    <w:rsid w:val="00874732"/>
    <w:rsid w:val="00874F81"/>
    <w:rsid w:val="00875414"/>
    <w:rsid w:val="00877C38"/>
    <w:rsid w:val="00877E02"/>
    <w:rsid w:val="00880084"/>
    <w:rsid w:val="00880257"/>
    <w:rsid w:val="0088285C"/>
    <w:rsid w:val="00884318"/>
    <w:rsid w:val="00886D87"/>
    <w:rsid w:val="0088702D"/>
    <w:rsid w:val="00887E96"/>
    <w:rsid w:val="00890AF0"/>
    <w:rsid w:val="00890CBA"/>
    <w:rsid w:val="008915BA"/>
    <w:rsid w:val="0089164B"/>
    <w:rsid w:val="0089180D"/>
    <w:rsid w:val="00891F31"/>
    <w:rsid w:val="00893065"/>
    <w:rsid w:val="008930F5"/>
    <w:rsid w:val="0089343B"/>
    <w:rsid w:val="00894453"/>
    <w:rsid w:val="00894726"/>
    <w:rsid w:val="008949E0"/>
    <w:rsid w:val="008963CD"/>
    <w:rsid w:val="00896A24"/>
    <w:rsid w:val="00897578"/>
    <w:rsid w:val="008A0E4C"/>
    <w:rsid w:val="008A1327"/>
    <w:rsid w:val="008A2D0D"/>
    <w:rsid w:val="008A2DB5"/>
    <w:rsid w:val="008A3938"/>
    <w:rsid w:val="008A3E36"/>
    <w:rsid w:val="008A431A"/>
    <w:rsid w:val="008A48A7"/>
    <w:rsid w:val="008A537E"/>
    <w:rsid w:val="008A55D8"/>
    <w:rsid w:val="008A5678"/>
    <w:rsid w:val="008A5770"/>
    <w:rsid w:val="008A603B"/>
    <w:rsid w:val="008A63C2"/>
    <w:rsid w:val="008A765B"/>
    <w:rsid w:val="008B26CE"/>
    <w:rsid w:val="008B2752"/>
    <w:rsid w:val="008B2A2D"/>
    <w:rsid w:val="008B4B4C"/>
    <w:rsid w:val="008B5128"/>
    <w:rsid w:val="008B5DEB"/>
    <w:rsid w:val="008B7D22"/>
    <w:rsid w:val="008C027E"/>
    <w:rsid w:val="008C0508"/>
    <w:rsid w:val="008C0BB1"/>
    <w:rsid w:val="008C1777"/>
    <w:rsid w:val="008C41D6"/>
    <w:rsid w:val="008C538C"/>
    <w:rsid w:val="008C5523"/>
    <w:rsid w:val="008C5A0B"/>
    <w:rsid w:val="008C6534"/>
    <w:rsid w:val="008C6A5D"/>
    <w:rsid w:val="008D0E57"/>
    <w:rsid w:val="008D1C28"/>
    <w:rsid w:val="008D2634"/>
    <w:rsid w:val="008D405C"/>
    <w:rsid w:val="008D486E"/>
    <w:rsid w:val="008D4926"/>
    <w:rsid w:val="008D4A27"/>
    <w:rsid w:val="008D4D38"/>
    <w:rsid w:val="008E2BAC"/>
    <w:rsid w:val="008E4AB3"/>
    <w:rsid w:val="008E4AE6"/>
    <w:rsid w:val="008E4E4F"/>
    <w:rsid w:val="008E583D"/>
    <w:rsid w:val="008E589D"/>
    <w:rsid w:val="008E6E41"/>
    <w:rsid w:val="008E73BA"/>
    <w:rsid w:val="008E7EEB"/>
    <w:rsid w:val="008F0DC1"/>
    <w:rsid w:val="008F0F99"/>
    <w:rsid w:val="008F52BA"/>
    <w:rsid w:val="008F7016"/>
    <w:rsid w:val="008F7D8A"/>
    <w:rsid w:val="00900E7D"/>
    <w:rsid w:val="0090151A"/>
    <w:rsid w:val="00901DEC"/>
    <w:rsid w:val="0090290E"/>
    <w:rsid w:val="00902D75"/>
    <w:rsid w:val="00902F8F"/>
    <w:rsid w:val="00903638"/>
    <w:rsid w:val="00903A63"/>
    <w:rsid w:val="00904C46"/>
    <w:rsid w:val="00904CA0"/>
    <w:rsid w:val="00905FDE"/>
    <w:rsid w:val="00906FAD"/>
    <w:rsid w:val="0090747E"/>
    <w:rsid w:val="0091086D"/>
    <w:rsid w:val="00910A2D"/>
    <w:rsid w:val="0091118E"/>
    <w:rsid w:val="00911FFD"/>
    <w:rsid w:val="0091243C"/>
    <w:rsid w:val="009145CA"/>
    <w:rsid w:val="00915C51"/>
    <w:rsid w:val="00916A06"/>
    <w:rsid w:val="00916E87"/>
    <w:rsid w:val="00917427"/>
    <w:rsid w:val="00917499"/>
    <w:rsid w:val="0092024D"/>
    <w:rsid w:val="0092029D"/>
    <w:rsid w:val="009202D5"/>
    <w:rsid w:val="00921F3E"/>
    <w:rsid w:val="0092381C"/>
    <w:rsid w:val="00923D2E"/>
    <w:rsid w:val="009244C6"/>
    <w:rsid w:val="00924A99"/>
    <w:rsid w:val="0092750B"/>
    <w:rsid w:val="00927C75"/>
    <w:rsid w:val="00931858"/>
    <w:rsid w:val="00931B1E"/>
    <w:rsid w:val="00932A9B"/>
    <w:rsid w:val="00932BBF"/>
    <w:rsid w:val="00932CA3"/>
    <w:rsid w:val="0093575D"/>
    <w:rsid w:val="00935AFD"/>
    <w:rsid w:val="00935E76"/>
    <w:rsid w:val="009363E0"/>
    <w:rsid w:val="0093661C"/>
    <w:rsid w:val="0093675E"/>
    <w:rsid w:val="009378C0"/>
    <w:rsid w:val="00942BB5"/>
    <w:rsid w:val="00942F16"/>
    <w:rsid w:val="00943D7A"/>
    <w:rsid w:val="009441A3"/>
    <w:rsid w:val="00944222"/>
    <w:rsid w:val="00946EC9"/>
    <w:rsid w:val="009479E3"/>
    <w:rsid w:val="00947EB9"/>
    <w:rsid w:val="00950050"/>
    <w:rsid w:val="00951610"/>
    <w:rsid w:val="00953DC6"/>
    <w:rsid w:val="00953F24"/>
    <w:rsid w:val="00956638"/>
    <w:rsid w:val="00956AC4"/>
    <w:rsid w:val="009576A8"/>
    <w:rsid w:val="0096006A"/>
    <w:rsid w:val="00961F8C"/>
    <w:rsid w:val="00961FEB"/>
    <w:rsid w:val="009628F2"/>
    <w:rsid w:val="00962A91"/>
    <w:rsid w:val="00963612"/>
    <w:rsid w:val="00963789"/>
    <w:rsid w:val="00964F25"/>
    <w:rsid w:val="00965205"/>
    <w:rsid w:val="009656B0"/>
    <w:rsid w:val="00965D84"/>
    <w:rsid w:val="009663F1"/>
    <w:rsid w:val="00967047"/>
    <w:rsid w:val="009711DD"/>
    <w:rsid w:val="00972B4C"/>
    <w:rsid w:val="00973D3E"/>
    <w:rsid w:val="00974316"/>
    <w:rsid w:val="00975021"/>
    <w:rsid w:val="009757A1"/>
    <w:rsid w:val="009767BF"/>
    <w:rsid w:val="009770B8"/>
    <w:rsid w:val="00977EB9"/>
    <w:rsid w:val="00980BDB"/>
    <w:rsid w:val="009831B5"/>
    <w:rsid w:val="009836B5"/>
    <w:rsid w:val="00983849"/>
    <w:rsid w:val="00984157"/>
    <w:rsid w:val="00984B59"/>
    <w:rsid w:val="00985289"/>
    <w:rsid w:val="00987B70"/>
    <w:rsid w:val="0099111A"/>
    <w:rsid w:val="0099249C"/>
    <w:rsid w:val="0099277B"/>
    <w:rsid w:val="00992EDC"/>
    <w:rsid w:val="0099380A"/>
    <w:rsid w:val="00995D9A"/>
    <w:rsid w:val="00997934"/>
    <w:rsid w:val="00997B7C"/>
    <w:rsid w:val="009A0263"/>
    <w:rsid w:val="009A2855"/>
    <w:rsid w:val="009A3342"/>
    <w:rsid w:val="009A3F13"/>
    <w:rsid w:val="009A4630"/>
    <w:rsid w:val="009A4BEF"/>
    <w:rsid w:val="009A593D"/>
    <w:rsid w:val="009A5A1C"/>
    <w:rsid w:val="009A628C"/>
    <w:rsid w:val="009A6A47"/>
    <w:rsid w:val="009A6B43"/>
    <w:rsid w:val="009B0AC4"/>
    <w:rsid w:val="009B0AE5"/>
    <w:rsid w:val="009B1591"/>
    <w:rsid w:val="009B356C"/>
    <w:rsid w:val="009B4883"/>
    <w:rsid w:val="009B4C0B"/>
    <w:rsid w:val="009B614A"/>
    <w:rsid w:val="009C01D9"/>
    <w:rsid w:val="009C0584"/>
    <w:rsid w:val="009C0622"/>
    <w:rsid w:val="009C126E"/>
    <w:rsid w:val="009C16F5"/>
    <w:rsid w:val="009C19ED"/>
    <w:rsid w:val="009C2074"/>
    <w:rsid w:val="009C2862"/>
    <w:rsid w:val="009C4444"/>
    <w:rsid w:val="009C5338"/>
    <w:rsid w:val="009C6D1B"/>
    <w:rsid w:val="009C7613"/>
    <w:rsid w:val="009C7768"/>
    <w:rsid w:val="009C7BAF"/>
    <w:rsid w:val="009C7E9D"/>
    <w:rsid w:val="009D0849"/>
    <w:rsid w:val="009D0B2C"/>
    <w:rsid w:val="009D2549"/>
    <w:rsid w:val="009D2FB5"/>
    <w:rsid w:val="009D344D"/>
    <w:rsid w:val="009D38E6"/>
    <w:rsid w:val="009D3F27"/>
    <w:rsid w:val="009D7704"/>
    <w:rsid w:val="009D7924"/>
    <w:rsid w:val="009E189B"/>
    <w:rsid w:val="009E1C57"/>
    <w:rsid w:val="009E2589"/>
    <w:rsid w:val="009E394F"/>
    <w:rsid w:val="009E505C"/>
    <w:rsid w:val="009E6E84"/>
    <w:rsid w:val="009E7191"/>
    <w:rsid w:val="009E7EF4"/>
    <w:rsid w:val="009F0007"/>
    <w:rsid w:val="009F11FB"/>
    <w:rsid w:val="009F12F9"/>
    <w:rsid w:val="009F1A01"/>
    <w:rsid w:val="009F1CD6"/>
    <w:rsid w:val="009F1F21"/>
    <w:rsid w:val="009F2373"/>
    <w:rsid w:val="009F2CB7"/>
    <w:rsid w:val="009F39E8"/>
    <w:rsid w:val="009F3A69"/>
    <w:rsid w:val="009F3A6C"/>
    <w:rsid w:val="009F4070"/>
    <w:rsid w:val="009F446D"/>
    <w:rsid w:val="009F4529"/>
    <w:rsid w:val="009F45EC"/>
    <w:rsid w:val="009F4925"/>
    <w:rsid w:val="009F4EB9"/>
    <w:rsid w:val="009F564B"/>
    <w:rsid w:val="009F601F"/>
    <w:rsid w:val="009F69F9"/>
    <w:rsid w:val="009F7D7A"/>
    <w:rsid w:val="00A002F9"/>
    <w:rsid w:val="00A00542"/>
    <w:rsid w:val="00A017FF"/>
    <w:rsid w:val="00A02CEF"/>
    <w:rsid w:val="00A0318C"/>
    <w:rsid w:val="00A0390A"/>
    <w:rsid w:val="00A05668"/>
    <w:rsid w:val="00A06EE0"/>
    <w:rsid w:val="00A11316"/>
    <w:rsid w:val="00A11547"/>
    <w:rsid w:val="00A11BA5"/>
    <w:rsid w:val="00A11FB0"/>
    <w:rsid w:val="00A12D83"/>
    <w:rsid w:val="00A13236"/>
    <w:rsid w:val="00A13EA9"/>
    <w:rsid w:val="00A15FCA"/>
    <w:rsid w:val="00A174EF"/>
    <w:rsid w:val="00A20052"/>
    <w:rsid w:val="00A2078D"/>
    <w:rsid w:val="00A21387"/>
    <w:rsid w:val="00A229C2"/>
    <w:rsid w:val="00A229D2"/>
    <w:rsid w:val="00A26A2D"/>
    <w:rsid w:val="00A2757D"/>
    <w:rsid w:val="00A27EED"/>
    <w:rsid w:val="00A31573"/>
    <w:rsid w:val="00A3180D"/>
    <w:rsid w:val="00A3190F"/>
    <w:rsid w:val="00A321CC"/>
    <w:rsid w:val="00A3267D"/>
    <w:rsid w:val="00A32702"/>
    <w:rsid w:val="00A33417"/>
    <w:rsid w:val="00A33797"/>
    <w:rsid w:val="00A360F4"/>
    <w:rsid w:val="00A365D3"/>
    <w:rsid w:val="00A36D87"/>
    <w:rsid w:val="00A37151"/>
    <w:rsid w:val="00A37333"/>
    <w:rsid w:val="00A37B3F"/>
    <w:rsid w:val="00A37F3A"/>
    <w:rsid w:val="00A406C8"/>
    <w:rsid w:val="00A407E6"/>
    <w:rsid w:val="00A40803"/>
    <w:rsid w:val="00A418DA"/>
    <w:rsid w:val="00A43917"/>
    <w:rsid w:val="00A440AA"/>
    <w:rsid w:val="00A440BD"/>
    <w:rsid w:val="00A4528A"/>
    <w:rsid w:val="00A455D8"/>
    <w:rsid w:val="00A46546"/>
    <w:rsid w:val="00A46A17"/>
    <w:rsid w:val="00A46D0C"/>
    <w:rsid w:val="00A47373"/>
    <w:rsid w:val="00A47602"/>
    <w:rsid w:val="00A5039F"/>
    <w:rsid w:val="00A51358"/>
    <w:rsid w:val="00A530E0"/>
    <w:rsid w:val="00A54F92"/>
    <w:rsid w:val="00A563C8"/>
    <w:rsid w:val="00A5687D"/>
    <w:rsid w:val="00A57CF3"/>
    <w:rsid w:val="00A60276"/>
    <w:rsid w:val="00A61F89"/>
    <w:rsid w:val="00A63355"/>
    <w:rsid w:val="00A64199"/>
    <w:rsid w:val="00A660FC"/>
    <w:rsid w:val="00A67C6F"/>
    <w:rsid w:val="00A70F5D"/>
    <w:rsid w:val="00A721E3"/>
    <w:rsid w:val="00A7226C"/>
    <w:rsid w:val="00A72885"/>
    <w:rsid w:val="00A729F4"/>
    <w:rsid w:val="00A74C08"/>
    <w:rsid w:val="00A764DA"/>
    <w:rsid w:val="00A768AB"/>
    <w:rsid w:val="00A77477"/>
    <w:rsid w:val="00A77F0E"/>
    <w:rsid w:val="00A81169"/>
    <w:rsid w:val="00A81E59"/>
    <w:rsid w:val="00A8252B"/>
    <w:rsid w:val="00A84816"/>
    <w:rsid w:val="00A850D5"/>
    <w:rsid w:val="00A851A3"/>
    <w:rsid w:val="00A8601B"/>
    <w:rsid w:val="00A860CC"/>
    <w:rsid w:val="00A90082"/>
    <w:rsid w:val="00A90840"/>
    <w:rsid w:val="00A908F0"/>
    <w:rsid w:val="00A91372"/>
    <w:rsid w:val="00A9162E"/>
    <w:rsid w:val="00A92E17"/>
    <w:rsid w:val="00A933A4"/>
    <w:rsid w:val="00A93E55"/>
    <w:rsid w:val="00A94FBE"/>
    <w:rsid w:val="00A95154"/>
    <w:rsid w:val="00AA05B6"/>
    <w:rsid w:val="00AA0AAC"/>
    <w:rsid w:val="00AA0B35"/>
    <w:rsid w:val="00AA1119"/>
    <w:rsid w:val="00AA29DB"/>
    <w:rsid w:val="00AA2A79"/>
    <w:rsid w:val="00AA341C"/>
    <w:rsid w:val="00AA378C"/>
    <w:rsid w:val="00AA411E"/>
    <w:rsid w:val="00AA417A"/>
    <w:rsid w:val="00AA4DC4"/>
    <w:rsid w:val="00AA5117"/>
    <w:rsid w:val="00AA655E"/>
    <w:rsid w:val="00AA66A3"/>
    <w:rsid w:val="00AA678D"/>
    <w:rsid w:val="00AA761B"/>
    <w:rsid w:val="00AA7E40"/>
    <w:rsid w:val="00AB0046"/>
    <w:rsid w:val="00AB011A"/>
    <w:rsid w:val="00AB38A8"/>
    <w:rsid w:val="00AB6BE6"/>
    <w:rsid w:val="00AB6FC1"/>
    <w:rsid w:val="00AB7FE6"/>
    <w:rsid w:val="00AC0FC4"/>
    <w:rsid w:val="00AC1DC1"/>
    <w:rsid w:val="00AC1EB7"/>
    <w:rsid w:val="00AC2F2A"/>
    <w:rsid w:val="00AC5E79"/>
    <w:rsid w:val="00AC6EBC"/>
    <w:rsid w:val="00AD040C"/>
    <w:rsid w:val="00AD056B"/>
    <w:rsid w:val="00AD0CE1"/>
    <w:rsid w:val="00AD1772"/>
    <w:rsid w:val="00AD1C01"/>
    <w:rsid w:val="00AD1DC1"/>
    <w:rsid w:val="00AD2317"/>
    <w:rsid w:val="00AD320B"/>
    <w:rsid w:val="00AD40F6"/>
    <w:rsid w:val="00AD63E7"/>
    <w:rsid w:val="00AD6804"/>
    <w:rsid w:val="00AD7BB5"/>
    <w:rsid w:val="00AE05EE"/>
    <w:rsid w:val="00AE0B3C"/>
    <w:rsid w:val="00AE1416"/>
    <w:rsid w:val="00AE2A46"/>
    <w:rsid w:val="00AE30C6"/>
    <w:rsid w:val="00AE38C5"/>
    <w:rsid w:val="00AE3F79"/>
    <w:rsid w:val="00AE4831"/>
    <w:rsid w:val="00AE7C63"/>
    <w:rsid w:val="00AF0AF1"/>
    <w:rsid w:val="00AF12D1"/>
    <w:rsid w:val="00AF20A9"/>
    <w:rsid w:val="00AF3154"/>
    <w:rsid w:val="00AF3659"/>
    <w:rsid w:val="00AF47A2"/>
    <w:rsid w:val="00AF4A1B"/>
    <w:rsid w:val="00AF4BB8"/>
    <w:rsid w:val="00AF5DDE"/>
    <w:rsid w:val="00AF728A"/>
    <w:rsid w:val="00AF74F7"/>
    <w:rsid w:val="00AF7926"/>
    <w:rsid w:val="00B007B3"/>
    <w:rsid w:val="00B00D35"/>
    <w:rsid w:val="00B00FA9"/>
    <w:rsid w:val="00B01CAF"/>
    <w:rsid w:val="00B04E7E"/>
    <w:rsid w:val="00B06478"/>
    <w:rsid w:val="00B07862"/>
    <w:rsid w:val="00B1172A"/>
    <w:rsid w:val="00B1304D"/>
    <w:rsid w:val="00B132C7"/>
    <w:rsid w:val="00B13BED"/>
    <w:rsid w:val="00B13E20"/>
    <w:rsid w:val="00B14273"/>
    <w:rsid w:val="00B166D5"/>
    <w:rsid w:val="00B16AB0"/>
    <w:rsid w:val="00B175EB"/>
    <w:rsid w:val="00B20991"/>
    <w:rsid w:val="00B210E9"/>
    <w:rsid w:val="00B21909"/>
    <w:rsid w:val="00B21CE6"/>
    <w:rsid w:val="00B21DBE"/>
    <w:rsid w:val="00B22234"/>
    <w:rsid w:val="00B2279B"/>
    <w:rsid w:val="00B2397E"/>
    <w:rsid w:val="00B24160"/>
    <w:rsid w:val="00B25CAE"/>
    <w:rsid w:val="00B2709C"/>
    <w:rsid w:val="00B2749D"/>
    <w:rsid w:val="00B27596"/>
    <w:rsid w:val="00B30235"/>
    <w:rsid w:val="00B313AD"/>
    <w:rsid w:val="00B31FAF"/>
    <w:rsid w:val="00B3234C"/>
    <w:rsid w:val="00B33F4B"/>
    <w:rsid w:val="00B35DB8"/>
    <w:rsid w:val="00B37945"/>
    <w:rsid w:val="00B407BF"/>
    <w:rsid w:val="00B40BCB"/>
    <w:rsid w:val="00B41414"/>
    <w:rsid w:val="00B415DC"/>
    <w:rsid w:val="00B41C47"/>
    <w:rsid w:val="00B4266B"/>
    <w:rsid w:val="00B42A9D"/>
    <w:rsid w:val="00B43FB9"/>
    <w:rsid w:val="00B44141"/>
    <w:rsid w:val="00B44505"/>
    <w:rsid w:val="00B46DDE"/>
    <w:rsid w:val="00B471CF"/>
    <w:rsid w:val="00B47836"/>
    <w:rsid w:val="00B47CCD"/>
    <w:rsid w:val="00B50167"/>
    <w:rsid w:val="00B50734"/>
    <w:rsid w:val="00B5076E"/>
    <w:rsid w:val="00B50D93"/>
    <w:rsid w:val="00B51548"/>
    <w:rsid w:val="00B526E2"/>
    <w:rsid w:val="00B6079F"/>
    <w:rsid w:val="00B6124E"/>
    <w:rsid w:val="00B62558"/>
    <w:rsid w:val="00B64C0C"/>
    <w:rsid w:val="00B655A2"/>
    <w:rsid w:val="00B65ADE"/>
    <w:rsid w:val="00B66F3E"/>
    <w:rsid w:val="00B70587"/>
    <w:rsid w:val="00B70A37"/>
    <w:rsid w:val="00B70CD8"/>
    <w:rsid w:val="00B71370"/>
    <w:rsid w:val="00B72556"/>
    <w:rsid w:val="00B72710"/>
    <w:rsid w:val="00B734C4"/>
    <w:rsid w:val="00B7467A"/>
    <w:rsid w:val="00B74849"/>
    <w:rsid w:val="00B75330"/>
    <w:rsid w:val="00B75F0B"/>
    <w:rsid w:val="00B775E0"/>
    <w:rsid w:val="00B83050"/>
    <w:rsid w:val="00B837D4"/>
    <w:rsid w:val="00B84065"/>
    <w:rsid w:val="00B8711C"/>
    <w:rsid w:val="00B8755E"/>
    <w:rsid w:val="00B9097A"/>
    <w:rsid w:val="00B9125C"/>
    <w:rsid w:val="00B92971"/>
    <w:rsid w:val="00B94304"/>
    <w:rsid w:val="00B94E28"/>
    <w:rsid w:val="00B95B3B"/>
    <w:rsid w:val="00B96DF1"/>
    <w:rsid w:val="00B96E93"/>
    <w:rsid w:val="00BA0087"/>
    <w:rsid w:val="00BA016B"/>
    <w:rsid w:val="00BA0293"/>
    <w:rsid w:val="00BA0BAA"/>
    <w:rsid w:val="00BA1440"/>
    <w:rsid w:val="00BA21B0"/>
    <w:rsid w:val="00BA2DB3"/>
    <w:rsid w:val="00BA3858"/>
    <w:rsid w:val="00BA4022"/>
    <w:rsid w:val="00BA749D"/>
    <w:rsid w:val="00BA7C2D"/>
    <w:rsid w:val="00BB19EC"/>
    <w:rsid w:val="00BB2650"/>
    <w:rsid w:val="00BB52E9"/>
    <w:rsid w:val="00BB5379"/>
    <w:rsid w:val="00BB6AEC"/>
    <w:rsid w:val="00BB7DE8"/>
    <w:rsid w:val="00BC02B5"/>
    <w:rsid w:val="00BC0B2B"/>
    <w:rsid w:val="00BC282F"/>
    <w:rsid w:val="00BC30F0"/>
    <w:rsid w:val="00BC3D92"/>
    <w:rsid w:val="00BC4617"/>
    <w:rsid w:val="00BC5383"/>
    <w:rsid w:val="00BC7690"/>
    <w:rsid w:val="00BD07C9"/>
    <w:rsid w:val="00BD0DDE"/>
    <w:rsid w:val="00BD1746"/>
    <w:rsid w:val="00BD1A37"/>
    <w:rsid w:val="00BD482E"/>
    <w:rsid w:val="00BD4A4F"/>
    <w:rsid w:val="00BD4E47"/>
    <w:rsid w:val="00BD7638"/>
    <w:rsid w:val="00BD7BAB"/>
    <w:rsid w:val="00BD7D11"/>
    <w:rsid w:val="00BE058A"/>
    <w:rsid w:val="00BE07FF"/>
    <w:rsid w:val="00BE0CC3"/>
    <w:rsid w:val="00BE0FA6"/>
    <w:rsid w:val="00BE3C9A"/>
    <w:rsid w:val="00BE4876"/>
    <w:rsid w:val="00BE7C36"/>
    <w:rsid w:val="00BE7DC7"/>
    <w:rsid w:val="00BF0AD0"/>
    <w:rsid w:val="00BF1179"/>
    <w:rsid w:val="00BF2A33"/>
    <w:rsid w:val="00BF3400"/>
    <w:rsid w:val="00BF65AA"/>
    <w:rsid w:val="00BF690F"/>
    <w:rsid w:val="00C03B3C"/>
    <w:rsid w:val="00C042FD"/>
    <w:rsid w:val="00C04C97"/>
    <w:rsid w:val="00C0514B"/>
    <w:rsid w:val="00C0521D"/>
    <w:rsid w:val="00C05601"/>
    <w:rsid w:val="00C05A2B"/>
    <w:rsid w:val="00C05AEB"/>
    <w:rsid w:val="00C05B72"/>
    <w:rsid w:val="00C07BCE"/>
    <w:rsid w:val="00C07F33"/>
    <w:rsid w:val="00C1031F"/>
    <w:rsid w:val="00C10A25"/>
    <w:rsid w:val="00C132BE"/>
    <w:rsid w:val="00C1555D"/>
    <w:rsid w:val="00C1624F"/>
    <w:rsid w:val="00C20B56"/>
    <w:rsid w:val="00C20C21"/>
    <w:rsid w:val="00C2139A"/>
    <w:rsid w:val="00C21D2A"/>
    <w:rsid w:val="00C23E47"/>
    <w:rsid w:val="00C25F24"/>
    <w:rsid w:val="00C26D0B"/>
    <w:rsid w:val="00C27DC1"/>
    <w:rsid w:val="00C303ED"/>
    <w:rsid w:val="00C30911"/>
    <w:rsid w:val="00C3342E"/>
    <w:rsid w:val="00C345A1"/>
    <w:rsid w:val="00C34E49"/>
    <w:rsid w:val="00C35B63"/>
    <w:rsid w:val="00C3607C"/>
    <w:rsid w:val="00C365E2"/>
    <w:rsid w:val="00C37420"/>
    <w:rsid w:val="00C43EA4"/>
    <w:rsid w:val="00C45A57"/>
    <w:rsid w:val="00C45ED9"/>
    <w:rsid w:val="00C46A0E"/>
    <w:rsid w:val="00C46AE1"/>
    <w:rsid w:val="00C47754"/>
    <w:rsid w:val="00C50958"/>
    <w:rsid w:val="00C52DBE"/>
    <w:rsid w:val="00C5326A"/>
    <w:rsid w:val="00C533BB"/>
    <w:rsid w:val="00C5392C"/>
    <w:rsid w:val="00C545E3"/>
    <w:rsid w:val="00C547CD"/>
    <w:rsid w:val="00C547E8"/>
    <w:rsid w:val="00C569DC"/>
    <w:rsid w:val="00C56A1A"/>
    <w:rsid w:val="00C56E51"/>
    <w:rsid w:val="00C5709B"/>
    <w:rsid w:val="00C5738F"/>
    <w:rsid w:val="00C6044C"/>
    <w:rsid w:val="00C60E98"/>
    <w:rsid w:val="00C6101E"/>
    <w:rsid w:val="00C61D41"/>
    <w:rsid w:val="00C62156"/>
    <w:rsid w:val="00C634C5"/>
    <w:rsid w:val="00C63D31"/>
    <w:rsid w:val="00C64A1E"/>
    <w:rsid w:val="00C64B2E"/>
    <w:rsid w:val="00C65AF0"/>
    <w:rsid w:val="00C70ACB"/>
    <w:rsid w:val="00C71040"/>
    <w:rsid w:val="00C71DBF"/>
    <w:rsid w:val="00C757BE"/>
    <w:rsid w:val="00C80A0D"/>
    <w:rsid w:val="00C81331"/>
    <w:rsid w:val="00C828BA"/>
    <w:rsid w:val="00C8376F"/>
    <w:rsid w:val="00C83E8C"/>
    <w:rsid w:val="00C86E06"/>
    <w:rsid w:val="00C86F14"/>
    <w:rsid w:val="00C8766A"/>
    <w:rsid w:val="00C92057"/>
    <w:rsid w:val="00C92899"/>
    <w:rsid w:val="00C92D64"/>
    <w:rsid w:val="00C9459F"/>
    <w:rsid w:val="00C94FE8"/>
    <w:rsid w:val="00C95D57"/>
    <w:rsid w:val="00C973C9"/>
    <w:rsid w:val="00CA1E9B"/>
    <w:rsid w:val="00CA20CC"/>
    <w:rsid w:val="00CA2C9A"/>
    <w:rsid w:val="00CA56E4"/>
    <w:rsid w:val="00CA7881"/>
    <w:rsid w:val="00CB01DC"/>
    <w:rsid w:val="00CB05DA"/>
    <w:rsid w:val="00CB17FE"/>
    <w:rsid w:val="00CB224B"/>
    <w:rsid w:val="00CB22B2"/>
    <w:rsid w:val="00CB2BCC"/>
    <w:rsid w:val="00CB41F9"/>
    <w:rsid w:val="00CB443D"/>
    <w:rsid w:val="00CB4600"/>
    <w:rsid w:val="00CB4CF7"/>
    <w:rsid w:val="00CB5145"/>
    <w:rsid w:val="00CB58C6"/>
    <w:rsid w:val="00CB5A06"/>
    <w:rsid w:val="00CB5B8F"/>
    <w:rsid w:val="00CB5E77"/>
    <w:rsid w:val="00CB6E33"/>
    <w:rsid w:val="00CC019D"/>
    <w:rsid w:val="00CC0DF1"/>
    <w:rsid w:val="00CC29EF"/>
    <w:rsid w:val="00CC2A85"/>
    <w:rsid w:val="00CC2EB9"/>
    <w:rsid w:val="00CC31B7"/>
    <w:rsid w:val="00CC68E4"/>
    <w:rsid w:val="00CC6E40"/>
    <w:rsid w:val="00CD03D8"/>
    <w:rsid w:val="00CD1106"/>
    <w:rsid w:val="00CD1D4E"/>
    <w:rsid w:val="00CD24AE"/>
    <w:rsid w:val="00CD3E07"/>
    <w:rsid w:val="00CD45DE"/>
    <w:rsid w:val="00CD5FCA"/>
    <w:rsid w:val="00CD63DF"/>
    <w:rsid w:val="00CD6778"/>
    <w:rsid w:val="00CD69C7"/>
    <w:rsid w:val="00CD785F"/>
    <w:rsid w:val="00CD7C6F"/>
    <w:rsid w:val="00CD7E5C"/>
    <w:rsid w:val="00CE0A5D"/>
    <w:rsid w:val="00CE1D8C"/>
    <w:rsid w:val="00CE2374"/>
    <w:rsid w:val="00CE28BB"/>
    <w:rsid w:val="00CE32D1"/>
    <w:rsid w:val="00CE42EC"/>
    <w:rsid w:val="00CE4E93"/>
    <w:rsid w:val="00CE54BC"/>
    <w:rsid w:val="00CE6B9D"/>
    <w:rsid w:val="00CE6F22"/>
    <w:rsid w:val="00CF0A90"/>
    <w:rsid w:val="00CF0B07"/>
    <w:rsid w:val="00CF145E"/>
    <w:rsid w:val="00CF1D97"/>
    <w:rsid w:val="00CF2087"/>
    <w:rsid w:val="00CF2490"/>
    <w:rsid w:val="00CF2C15"/>
    <w:rsid w:val="00CF3582"/>
    <w:rsid w:val="00CF3A52"/>
    <w:rsid w:val="00CF4BA1"/>
    <w:rsid w:val="00CF5DAA"/>
    <w:rsid w:val="00CF6753"/>
    <w:rsid w:val="00CF7D4B"/>
    <w:rsid w:val="00D03036"/>
    <w:rsid w:val="00D038D6"/>
    <w:rsid w:val="00D043F4"/>
    <w:rsid w:val="00D04672"/>
    <w:rsid w:val="00D04B5C"/>
    <w:rsid w:val="00D05736"/>
    <w:rsid w:val="00D057B5"/>
    <w:rsid w:val="00D06A18"/>
    <w:rsid w:val="00D06E4F"/>
    <w:rsid w:val="00D0732F"/>
    <w:rsid w:val="00D103E7"/>
    <w:rsid w:val="00D1044D"/>
    <w:rsid w:val="00D11486"/>
    <w:rsid w:val="00D12715"/>
    <w:rsid w:val="00D13477"/>
    <w:rsid w:val="00D1740B"/>
    <w:rsid w:val="00D22321"/>
    <w:rsid w:val="00D22753"/>
    <w:rsid w:val="00D24824"/>
    <w:rsid w:val="00D2581C"/>
    <w:rsid w:val="00D258F4"/>
    <w:rsid w:val="00D26803"/>
    <w:rsid w:val="00D27007"/>
    <w:rsid w:val="00D27014"/>
    <w:rsid w:val="00D277AB"/>
    <w:rsid w:val="00D277F0"/>
    <w:rsid w:val="00D34A89"/>
    <w:rsid w:val="00D35AEC"/>
    <w:rsid w:val="00D35E5E"/>
    <w:rsid w:val="00D36561"/>
    <w:rsid w:val="00D4097A"/>
    <w:rsid w:val="00D412A9"/>
    <w:rsid w:val="00D41BE8"/>
    <w:rsid w:val="00D43308"/>
    <w:rsid w:val="00D441A0"/>
    <w:rsid w:val="00D44F0C"/>
    <w:rsid w:val="00D4548F"/>
    <w:rsid w:val="00D459BE"/>
    <w:rsid w:val="00D45B1E"/>
    <w:rsid w:val="00D509B9"/>
    <w:rsid w:val="00D51220"/>
    <w:rsid w:val="00D534E9"/>
    <w:rsid w:val="00D53507"/>
    <w:rsid w:val="00D53744"/>
    <w:rsid w:val="00D54515"/>
    <w:rsid w:val="00D5451C"/>
    <w:rsid w:val="00D54C29"/>
    <w:rsid w:val="00D54E22"/>
    <w:rsid w:val="00D55486"/>
    <w:rsid w:val="00D555D8"/>
    <w:rsid w:val="00D574D4"/>
    <w:rsid w:val="00D57B5F"/>
    <w:rsid w:val="00D6073C"/>
    <w:rsid w:val="00D60A5A"/>
    <w:rsid w:val="00D6145B"/>
    <w:rsid w:val="00D61580"/>
    <w:rsid w:val="00D61AA6"/>
    <w:rsid w:val="00D61BE8"/>
    <w:rsid w:val="00D61D2C"/>
    <w:rsid w:val="00D620F0"/>
    <w:rsid w:val="00D6375A"/>
    <w:rsid w:val="00D63D51"/>
    <w:rsid w:val="00D67431"/>
    <w:rsid w:val="00D674A4"/>
    <w:rsid w:val="00D67CF9"/>
    <w:rsid w:val="00D7037D"/>
    <w:rsid w:val="00D70FFF"/>
    <w:rsid w:val="00D71B12"/>
    <w:rsid w:val="00D7203B"/>
    <w:rsid w:val="00D727A8"/>
    <w:rsid w:val="00D73F42"/>
    <w:rsid w:val="00D75682"/>
    <w:rsid w:val="00D75905"/>
    <w:rsid w:val="00D75B9A"/>
    <w:rsid w:val="00D77619"/>
    <w:rsid w:val="00D77F81"/>
    <w:rsid w:val="00D8359F"/>
    <w:rsid w:val="00D83833"/>
    <w:rsid w:val="00D842EC"/>
    <w:rsid w:val="00D85198"/>
    <w:rsid w:val="00D85B22"/>
    <w:rsid w:val="00D905B2"/>
    <w:rsid w:val="00D909B7"/>
    <w:rsid w:val="00D914A1"/>
    <w:rsid w:val="00D91AA2"/>
    <w:rsid w:val="00D927DA"/>
    <w:rsid w:val="00D9356C"/>
    <w:rsid w:val="00D93F94"/>
    <w:rsid w:val="00D94994"/>
    <w:rsid w:val="00D94A13"/>
    <w:rsid w:val="00D96ACA"/>
    <w:rsid w:val="00DA0025"/>
    <w:rsid w:val="00DA211C"/>
    <w:rsid w:val="00DA23C6"/>
    <w:rsid w:val="00DA3882"/>
    <w:rsid w:val="00DA5C63"/>
    <w:rsid w:val="00DA6660"/>
    <w:rsid w:val="00DA7B77"/>
    <w:rsid w:val="00DB0524"/>
    <w:rsid w:val="00DB254A"/>
    <w:rsid w:val="00DB3883"/>
    <w:rsid w:val="00DB38A1"/>
    <w:rsid w:val="00DB44D3"/>
    <w:rsid w:val="00DB540D"/>
    <w:rsid w:val="00DB7BC2"/>
    <w:rsid w:val="00DB7C2C"/>
    <w:rsid w:val="00DC2CBE"/>
    <w:rsid w:val="00DC40D2"/>
    <w:rsid w:val="00DC62D7"/>
    <w:rsid w:val="00DC6B6D"/>
    <w:rsid w:val="00DC6D94"/>
    <w:rsid w:val="00DC7333"/>
    <w:rsid w:val="00DC74D7"/>
    <w:rsid w:val="00DD0A23"/>
    <w:rsid w:val="00DD1B36"/>
    <w:rsid w:val="00DD2779"/>
    <w:rsid w:val="00DD341C"/>
    <w:rsid w:val="00DD346B"/>
    <w:rsid w:val="00DD4642"/>
    <w:rsid w:val="00DD520E"/>
    <w:rsid w:val="00DD54E1"/>
    <w:rsid w:val="00DD64C8"/>
    <w:rsid w:val="00DD6C56"/>
    <w:rsid w:val="00DD7190"/>
    <w:rsid w:val="00DD772D"/>
    <w:rsid w:val="00DE0764"/>
    <w:rsid w:val="00DE0FCD"/>
    <w:rsid w:val="00DE1790"/>
    <w:rsid w:val="00DE1DD0"/>
    <w:rsid w:val="00DE2B31"/>
    <w:rsid w:val="00DE3102"/>
    <w:rsid w:val="00DE3787"/>
    <w:rsid w:val="00DE3BF5"/>
    <w:rsid w:val="00DE4996"/>
    <w:rsid w:val="00DE67E1"/>
    <w:rsid w:val="00DE7FF4"/>
    <w:rsid w:val="00DF0550"/>
    <w:rsid w:val="00DF146E"/>
    <w:rsid w:val="00DF1BC2"/>
    <w:rsid w:val="00DF1FF3"/>
    <w:rsid w:val="00DF2927"/>
    <w:rsid w:val="00DF42EB"/>
    <w:rsid w:val="00DF5C69"/>
    <w:rsid w:val="00DF6822"/>
    <w:rsid w:val="00DF68B6"/>
    <w:rsid w:val="00DF6E12"/>
    <w:rsid w:val="00E0131E"/>
    <w:rsid w:val="00E02528"/>
    <w:rsid w:val="00E03C09"/>
    <w:rsid w:val="00E04211"/>
    <w:rsid w:val="00E0657F"/>
    <w:rsid w:val="00E0664F"/>
    <w:rsid w:val="00E06873"/>
    <w:rsid w:val="00E070A3"/>
    <w:rsid w:val="00E07F8F"/>
    <w:rsid w:val="00E13681"/>
    <w:rsid w:val="00E13906"/>
    <w:rsid w:val="00E14581"/>
    <w:rsid w:val="00E14767"/>
    <w:rsid w:val="00E150E1"/>
    <w:rsid w:val="00E15DED"/>
    <w:rsid w:val="00E17147"/>
    <w:rsid w:val="00E172AB"/>
    <w:rsid w:val="00E17F91"/>
    <w:rsid w:val="00E20A15"/>
    <w:rsid w:val="00E212F4"/>
    <w:rsid w:val="00E21D69"/>
    <w:rsid w:val="00E21E65"/>
    <w:rsid w:val="00E23F6C"/>
    <w:rsid w:val="00E24706"/>
    <w:rsid w:val="00E2633E"/>
    <w:rsid w:val="00E3095B"/>
    <w:rsid w:val="00E309F1"/>
    <w:rsid w:val="00E31932"/>
    <w:rsid w:val="00E31A24"/>
    <w:rsid w:val="00E3360F"/>
    <w:rsid w:val="00E338A5"/>
    <w:rsid w:val="00E338E0"/>
    <w:rsid w:val="00E33B5F"/>
    <w:rsid w:val="00E33D7E"/>
    <w:rsid w:val="00E35606"/>
    <w:rsid w:val="00E35C24"/>
    <w:rsid w:val="00E364A3"/>
    <w:rsid w:val="00E36705"/>
    <w:rsid w:val="00E41712"/>
    <w:rsid w:val="00E421A5"/>
    <w:rsid w:val="00E42610"/>
    <w:rsid w:val="00E44F7A"/>
    <w:rsid w:val="00E47361"/>
    <w:rsid w:val="00E47CDC"/>
    <w:rsid w:val="00E509AF"/>
    <w:rsid w:val="00E50E82"/>
    <w:rsid w:val="00E51B88"/>
    <w:rsid w:val="00E541A7"/>
    <w:rsid w:val="00E55D93"/>
    <w:rsid w:val="00E55FD5"/>
    <w:rsid w:val="00E57065"/>
    <w:rsid w:val="00E57464"/>
    <w:rsid w:val="00E576CF"/>
    <w:rsid w:val="00E57A21"/>
    <w:rsid w:val="00E622E9"/>
    <w:rsid w:val="00E623CD"/>
    <w:rsid w:val="00E6328E"/>
    <w:rsid w:val="00E633ED"/>
    <w:rsid w:val="00E6483B"/>
    <w:rsid w:val="00E64DB4"/>
    <w:rsid w:val="00E64EBD"/>
    <w:rsid w:val="00E71695"/>
    <w:rsid w:val="00E71E06"/>
    <w:rsid w:val="00E72B8D"/>
    <w:rsid w:val="00E72E8F"/>
    <w:rsid w:val="00E72F40"/>
    <w:rsid w:val="00E7454E"/>
    <w:rsid w:val="00E74861"/>
    <w:rsid w:val="00E748DF"/>
    <w:rsid w:val="00E74F74"/>
    <w:rsid w:val="00E75989"/>
    <w:rsid w:val="00E82477"/>
    <w:rsid w:val="00E82D95"/>
    <w:rsid w:val="00E847F9"/>
    <w:rsid w:val="00E85C39"/>
    <w:rsid w:val="00E85ED2"/>
    <w:rsid w:val="00E9122E"/>
    <w:rsid w:val="00E91B30"/>
    <w:rsid w:val="00E91F69"/>
    <w:rsid w:val="00E92477"/>
    <w:rsid w:val="00E92D3F"/>
    <w:rsid w:val="00E93A3E"/>
    <w:rsid w:val="00E93E0D"/>
    <w:rsid w:val="00E95579"/>
    <w:rsid w:val="00E96FA5"/>
    <w:rsid w:val="00E97161"/>
    <w:rsid w:val="00EA0144"/>
    <w:rsid w:val="00EA01FA"/>
    <w:rsid w:val="00EA091C"/>
    <w:rsid w:val="00EA106C"/>
    <w:rsid w:val="00EA13D3"/>
    <w:rsid w:val="00EA1743"/>
    <w:rsid w:val="00EA25FA"/>
    <w:rsid w:val="00EA2FBD"/>
    <w:rsid w:val="00EA2FFD"/>
    <w:rsid w:val="00EA3E2E"/>
    <w:rsid w:val="00EA4B75"/>
    <w:rsid w:val="00EA656B"/>
    <w:rsid w:val="00EA6A69"/>
    <w:rsid w:val="00EA7B54"/>
    <w:rsid w:val="00EB17FF"/>
    <w:rsid w:val="00EB26D5"/>
    <w:rsid w:val="00EB2858"/>
    <w:rsid w:val="00EB347A"/>
    <w:rsid w:val="00EB3C3F"/>
    <w:rsid w:val="00EB425F"/>
    <w:rsid w:val="00EB4FDA"/>
    <w:rsid w:val="00EB7BA7"/>
    <w:rsid w:val="00EC0831"/>
    <w:rsid w:val="00EC0BF2"/>
    <w:rsid w:val="00EC1A9A"/>
    <w:rsid w:val="00EC31D5"/>
    <w:rsid w:val="00EC3327"/>
    <w:rsid w:val="00EC3433"/>
    <w:rsid w:val="00EC3CA5"/>
    <w:rsid w:val="00EC4C75"/>
    <w:rsid w:val="00EC4E55"/>
    <w:rsid w:val="00EC6E29"/>
    <w:rsid w:val="00ED0070"/>
    <w:rsid w:val="00ED12B9"/>
    <w:rsid w:val="00ED24BA"/>
    <w:rsid w:val="00ED28DE"/>
    <w:rsid w:val="00ED2CEA"/>
    <w:rsid w:val="00ED3C98"/>
    <w:rsid w:val="00ED40EF"/>
    <w:rsid w:val="00ED4486"/>
    <w:rsid w:val="00ED60BE"/>
    <w:rsid w:val="00ED6492"/>
    <w:rsid w:val="00ED7D7C"/>
    <w:rsid w:val="00EE0C93"/>
    <w:rsid w:val="00EE169E"/>
    <w:rsid w:val="00EE431D"/>
    <w:rsid w:val="00EE5AC5"/>
    <w:rsid w:val="00EE5F5F"/>
    <w:rsid w:val="00EE69F1"/>
    <w:rsid w:val="00EE78EB"/>
    <w:rsid w:val="00EE7D99"/>
    <w:rsid w:val="00EF1FF8"/>
    <w:rsid w:val="00EF29E8"/>
    <w:rsid w:val="00EF3B0A"/>
    <w:rsid w:val="00EF3E4F"/>
    <w:rsid w:val="00EF3F59"/>
    <w:rsid w:val="00EF481F"/>
    <w:rsid w:val="00EF5D8A"/>
    <w:rsid w:val="00F0011A"/>
    <w:rsid w:val="00F02514"/>
    <w:rsid w:val="00F04DEA"/>
    <w:rsid w:val="00F05F06"/>
    <w:rsid w:val="00F0690B"/>
    <w:rsid w:val="00F06C93"/>
    <w:rsid w:val="00F07D6A"/>
    <w:rsid w:val="00F10B36"/>
    <w:rsid w:val="00F11A75"/>
    <w:rsid w:val="00F14198"/>
    <w:rsid w:val="00F145DE"/>
    <w:rsid w:val="00F14F12"/>
    <w:rsid w:val="00F17D64"/>
    <w:rsid w:val="00F17DF2"/>
    <w:rsid w:val="00F20991"/>
    <w:rsid w:val="00F21616"/>
    <w:rsid w:val="00F2513E"/>
    <w:rsid w:val="00F262CB"/>
    <w:rsid w:val="00F2636D"/>
    <w:rsid w:val="00F26820"/>
    <w:rsid w:val="00F31FD0"/>
    <w:rsid w:val="00F34606"/>
    <w:rsid w:val="00F34860"/>
    <w:rsid w:val="00F356B6"/>
    <w:rsid w:val="00F35B11"/>
    <w:rsid w:val="00F36798"/>
    <w:rsid w:val="00F36984"/>
    <w:rsid w:val="00F379E1"/>
    <w:rsid w:val="00F408AA"/>
    <w:rsid w:val="00F415AB"/>
    <w:rsid w:val="00F42F82"/>
    <w:rsid w:val="00F433C9"/>
    <w:rsid w:val="00F43923"/>
    <w:rsid w:val="00F4567D"/>
    <w:rsid w:val="00F45D1E"/>
    <w:rsid w:val="00F45F03"/>
    <w:rsid w:val="00F45FF8"/>
    <w:rsid w:val="00F505F3"/>
    <w:rsid w:val="00F50ED1"/>
    <w:rsid w:val="00F511BD"/>
    <w:rsid w:val="00F5313C"/>
    <w:rsid w:val="00F532F4"/>
    <w:rsid w:val="00F537E0"/>
    <w:rsid w:val="00F54D27"/>
    <w:rsid w:val="00F5624B"/>
    <w:rsid w:val="00F5696A"/>
    <w:rsid w:val="00F57713"/>
    <w:rsid w:val="00F57AD6"/>
    <w:rsid w:val="00F60A96"/>
    <w:rsid w:val="00F60B80"/>
    <w:rsid w:val="00F614F6"/>
    <w:rsid w:val="00F61D5B"/>
    <w:rsid w:val="00F62A76"/>
    <w:rsid w:val="00F63111"/>
    <w:rsid w:val="00F65A0D"/>
    <w:rsid w:val="00F66BE0"/>
    <w:rsid w:val="00F706C0"/>
    <w:rsid w:val="00F71658"/>
    <w:rsid w:val="00F71861"/>
    <w:rsid w:val="00F74288"/>
    <w:rsid w:val="00F74675"/>
    <w:rsid w:val="00F7476F"/>
    <w:rsid w:val="00F74DED"/>
    <w:rsid w:val="00F7600C"/>
    <w:rsid w:val="00F764C6"/>
    <w:rsid w:val="00F7694D"/>
    <w:rsid w:val="00F76C4F"/>
    <w:rsid w:val="00F77327"/>
    <w:rsid w:val="00F8132A"/>
    <w:rsid w:val="00F817B9"/>
    <w:rsid w:val="00F81AF8"/>
    <w:rsid w:val="00F81DD9"/>
    <w:rsid w:val="00F83003"/>
    <w:rsid w:val="00F87137"/>
    <w:rsid w:val="00F87380"/>
    <w:rsid w:val="00F8792A"/>
    <w:rsid w:val="00F87B52"/>
    <w:rsid w:val="00F87F1A"/>
    <w:rsid w:val="00F915D1"/>
    <w:rsid w:val="00F92312"/>
    <w:rsid w:val="00F9426C"/>
    <w:rsid w:val="00F96343"/>
    <w:rsid w:val="00F96FF2"/>
    <w:rsid w:val="00F97A2E"/>
    <w:rsid w:val="00FA296F"/>
    <w:rsid w:val="00FA29E5"/>
    <w:rsid w:val="00FA32E6"/>
    <w:rsid w:val="00FA4AAC"/>
    <w:rsid w:val="00FA502C"/>
    <w:rsid w:val="00FA619E"/>
    <w:rsid w:val="00FA62B2"/>
    <w:rsid w:val="00FA64CD"/>
    <w:rsid w:val="00FA7C1D"/>
    <w:rsid w:val="00FB180F"/>
    <w:rsid w:val="00FB2E7E"/>
    <w:rsid w:val="00FB39CD"/>
    <w:rsid w:val="00FB40E6"/>
    <w:rsid w:val="00FB5917"/>
    <w:rsid w:val="00FB7741"/>
    <w:rsid w:val="00FB7AD8"/>
    <w:rsid w:val="00FC2EC2"/>
    <w:rsid w:val="00FC4106"/>
    <w:rsid w:val="00FC4ABF"/>
    <w:rsid w:val="00FC5631"/>
    <w:rsid w:val="00FC7981"/>
    <w:rsid w:val="00FD0724"/>
    <w:rsid w:val="00FD0F5E"/>
    <w:rsid w:val="00FD1F60"/>
    <w:rsid w:val="00FD24A4"/>
    <w:rsid w:val="00FD2E4D"/>
    <w:rsid w:val="00FD35F1"/>
    <w:rsid w:val="00FD5573"/>
    <w:rsid w:val="00FD783E"/>
    <w:rsid w:val="00FE05AF"/>
    <w:rsid w:val="00FE28F9"/>
    <w:rsid w:val="00FE5F69"/>
    <w:rsid w:val="00FE61E7"/>
    <w:rsid w:val="00FE6630"/>
    <w:rsid w:val="00FF13C5"/>
    <w:rsid w:val="00FF171D"/>
    <w:rsid w:val="00FF1BE5"/>
    <w:rsid w:val="00FF2232"/>
    <w:rsid w:val="00FF3C50"/>
    <w:rsid w:val="00FF43D6"/>
    <w:rsid w:val="00FF4DA9"/>
    <w:rsid w:val="00FF5DA1"/>
    <w:rsid w:val="00FF681A"/>
    <w:rsid w:val="00FF79D1"/>
    <w:rsid w:val="00FF7A1C"/>
  </w:rsids>
  <m:mathPr>
    <m:mathFont m:val="Cambria Math"/>
    <m:brkBin m:val="before"/>
    <m:brkBinSub m:val="--"/>
    <m:smallFrac/>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75693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bg-BG" w:eastAsia="bg-BG"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semiHidden="0" w:uiPriority="0" w:unhideWhenUsed="0"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B15D1"/>
    <w:pPr>
      <w:suppressAutoHyphens/>
    </w:pPr>
  </w:style>
  <w:style w:type="paragraph" w:styleId="1">
    <w:name w:val="heading 1"/>
    <w:basedOn w:val="a0"/>
    <w:next w:val="a0"/>
    <w:qFormat/>
    <w:rsid w:val="000828CD"/>
    <w:pPr>
      <w:keepNext/>
      <w:outlineLvl w:val="0"/>
    </w:pPr>
    <w:rPr>
      <w:b/>
      <w:bCs/>
      <w:caps/>
      <w:sz w:val="32"/>
    </w:rPr>
  </w:style>
  <w:style w:type="paragraph" w:styleId="2">
    <w:name w:val="heading 2"/>
    <w:basedOn w:val="a0"/>
    <w:next w:val="a0"/>
    <w:link w:val="20"/>
    <w:qFormat/>
    <w:rsid w:val="000828CD"/>
    <w:pPr>
      <w:keepNext/>
      <w:numPr>
        <w:ilvl w:val="1"/>
        <w:numId w:val="1"/>
      </w:numPr>
      <w:spacing w:before="240" w:after="60"/>
      <w:outlineLvl w:val="1"/>
    </w:pPr>
    <w:rPr>
      <w:rFonts w:ascii="Verdana" w:hAnsi="Verdana" w:cs="Arial"/>
      <w:b/>
      <w:bCs/>
      <w:i/>
      <w:iCs/>
      <w:szCs w:val="28"/>
    </w:rPr>
  </w:style>
  <w:style w:type="paragraph" w:styleId="3">
    <w:name w:val="heading 3"/>
    <w:basedOn w:val="a0"/>
    <w:next w:val="a0"/>
    <w:qFormat/>
    <w:rsid w:val="000828CD"/>
    <w:pPr>
      <w:keepNext/>
      <w:jc w:val="center"/>
      <w:outlineLvl w:val="2"/>
    </w:pPr>
    <w:rPr>
      <w:b/>
      <w:bCs/>
      <w:caps/>
      <w:sz w:val="48"/>
    </w:rPr>
  </w:style>
  <w:style w:type="paragraph" w:styleId="40">
    <w:name w:val="heading 4"/>
    <w:basedOn w:val="a0"/>
    <w:next w:val="a0"/>
    <w:qFormat/>
    <w:rsid w:val="000828CD"/>
    <w:pPr>
      <w:keepNext/>
      <w:jc w:val="center"/>
      <w:outlineLvl w:val="3"/>
    </w:pPr>
    <w:rPr>
      <w:b/>
      <w:bCs/>
      <w:caps/>
      <w:sz w:val="44"/>
    </w:rPr>
  </w:style>
  <w:style w:type="paragraph" w:styleId="5">
    <w:name w:val="heading 5"/>
    <w:basedOn w:val="a0"/>
    <w:next w:val="a0"/>
    <w:qFormat/>
    <w:rsid w:val="000828CD"/>
    <w:pPr>
      <w:keepNext/>
      <w:ind w:left="360"/>
      <w:outlineLvl w:val="4"/>
    </w:pPr>
    <w:rPr>
      <w:b/>
      <w:bCs/>
    </w:rPr>
  </w:style>
  <w:style w:type="paragraph" w:styleId="6">
    <w:name w:val="heading 6"/>
    <w:basedOn w:val="a0"/>
    <w:next w:val="a0"/>
    <w:qFormat/>
    <w:rsid w:val="000828CD"/>
    <w:pPr>
      <w:keepNext/>
      <w:spacing w:line="360" w:lineRule="auto"/>
      <w:jc w:val="right"/>
      <w:outlineLvl w:val="5"/>
    </w:pPr>
    <w:rPr>
      <w:b/>
      <w:bCs/>
    </w:rPr>
  </w:style>
  <w:style w:type="paragraph" w:styleId="7">
    <w:name w:val="heading 7"/>
    <w:basedOn w:val="a0"/>
    <w:next w:val="a0"/>
    <w:qFormat/>
    <w:rsid w:val="000828CD"/>
    <w:pPr>
      <w:keepNext/>
      <w:ind w:left="360"/>
      <w:jc w:val="right"/>
      <w:outlineLvl w:val="6"/>
    </w:pPr>
    <w:rPr>
      <w:b/>
      <w:bCs/>
    </w:rPr>
  </w:style>
  <w:style w:type="paragraph" w:styleId="8">
    <w:name w:val="heading 8"/>
    <w:basedOn w:val="a0"/>
    <w:next w:val="a0"/>
    <w:qFormat/>
    <w:rsid w:val="000828CD"/>
    <w:pPr>
      <w:keepNext/>
      <w:jc w:val="center"/>
      <w:outlineLvl w:val="7"/>
    </w:pPr>
    <w:rPr>
      <w:b/>
      <w:bCs/>
      <w:i/>
      <w:iCs/>
    </w:rPr>
  </w:style>
  <w:style w:type="paragraph" w:styleId="9">
    <w:name w:val="heading 9"/>
    <w:basedOn w:val="a0"/>
    <w:next w:val="a0"/>
    <w:qFormat/>
    <w:rsid w:val="000828CD"/>
    <w:pPr>
      <w:keepNext/>
      <w:ind w:left="360"/>
      <w:jc w:val="center"/>
      <w:outlineLvl w:val="8"/>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0828CD"/>
    <w:rPr>
      <w:rFonts w:ascii="Symbol" w:hAnsi="Symbol"/>
    </w:rPr>
  </w:style>
  <w:style w:type="character" w:customStyle="1" w:styleId="WW8Num1z1">
    <w:name w:val="WW8Num1z1"/>
    <w:rsid w:val="000828CD"/>
    <w:rPr>
      <w:rFonts w:ascii="Times New Roman" w:hAnsi="Times New Roman" w:cs="Times New Roman"/>
      <w:i w:val="0"/>
    </w:rPr>
  </w:style>
  <w:style w:type="character" w:customStyle="1" w:styleId="WW8Num1z2">
    <w:name w:val="WW8Num1z2"/>
    <w:rsid w:val="000828CD"/>
    <w:rPr>
      <w:rFonts w:ascii="Times New Roman" w:hAnsi="Times New Roman" w:cs="Times New Roman"/>
    </w:rPr>
  </w:style>
  <w:style w:type="character" w:customStyle="1" w:styleId="WW8Num1z4">
    <w:name w:val="WW8Num1z4"/>
    <w:rsid w:val="000828CD"/>
    <w:rPr>
      <w:rFonts w:ascii="Calibri" w:hAnsi="Calibri"/>
    </w:rPr>
  </w:style>
  <w:style w:type="character" w:customStyle="1" w:styleId="WW8Num2z0">
    <w:name w:val="WW8Num2z0"/>
    <w:rsid w:val="000828CD"/>
    <w:rPr>
      <w:rFonts w:ascii="Symbol" w:hAnsi="Symbol"/>
      <w:color w:val="auto"/>
      <w:sz w:val="24"/>
      <w:szCs w:val="24"/>
    </w:rPr>
  </w:style>
  <w:style w:type="character" w:customStyle="1" w:styleId="WW8Num3z0">
    <w:name w:val="WW8Num3z0"/>
    <w:rsid w:val="000828CD"/>
    <w:rPr>
      <w:rFonts w:ascii="Symbol" w:hAnsi="Symbol"/>
      <w:color w:val="auto"/>
      <w:sz w:val="24"/>
      <w:szCs w:val="24"/>
    </w:rPr>
  </w:style>
  <w:style w:type="character" w:customStyle="1" w:styleId="WW8Num6z0">
    <w:name w:val="WW8Num6z0"/>
    <w:rsid w:val="000828CD"/>
    <w:rPr>
      <w:rFonts w:ascii="Times New Roman" w:hAnsi="Times New Roman" w:cs="Times New Roman"/>
    </w:rPr>
  </w:style>
  <w:style w:type="character" w:customStyle="1" w:styleId="WW8Num7z0">
    <w:name w:val="WW8Num7z0"/>
    <w:rsid w:val="000828CD"/>
    <w:rPr>
      <w:rFonts w:ascii="Symbol" w:hAnsi="Symbol"/>
    </w:rPr>
  </w:style>
  <w:style w:type="character" w:customStyle="1" w:styleId="WW8Num8z0">
    <w:name w:val="WW8Num8z0"/>
    <w:rsid w:val="000828CD"/>
    <w:rPr>
      <w:rFonts w:ascii="Symbol" w:hAnsi="Symbol"/>
    </w:rPr>
  </w:style>
  <w:style w:type="character" w:customStyle="1" w:styleId="WW8Num9z0">
    <w:name w:val="WW8Num9z0"/>
    <w:rsid w:val="000828CD"/>
    <w:rPr>
      <w:rFonts w:ascii="Symbol" w:hAnsi="Symbol"/>
    </w:rPr>
  </w:style>
  <w:style w:type="character" w:customStyle="1" w:styleId="WW8Num10z0">
    <w:name w:val="WW8Num10z0"/>
    <w:rsid w:val="000828CD"/>
    <w:rPr>
      <w:rFonts w:ascii="Times New Roman" w:hAnsi="Times New Roman" w:cs="Times New Roman"/>
      <w:color w:val="auto"/>
      <w:sz w:val="24"/>
      <w:szCs w:val="24"/>
    </w:rPr>
  </w:style>
  <w:style w:type="character" w:customStyle="1" w:styleId="WW8Num11z0">
    <w:name w:val="WW8Num11z0"/>
    <w:rsid w:val="000828CD"/>
    <w:rPr>
      <w:rFonts w:ascii="Symbol" w:hAnsi="Symbol"/>
    </w:rPr>
  </w:style>
  <w:style w:type="character" w:customStyle="1" w:styleId="WW8Num12z0">
    <w:name w:val="WW8Num12z0"/>
    <w:rsid w:val="000828CD"/>
    <w:rPr>
      <w:sz w:val="20"/>
    </w:rPr>
  </w:style>
  <w:style w:type="character" w:customStyle="1" w:styleId="WW8Num13z0">
    <w:name w:val="WW8Num13z0"/>
    <w:rsid w:val="000828CD"/>
    <w:rPr>
      <w:rFonts w:ascii="Symbol" w:hAnsi="Symbol"/>
    </w:rPr>
  </w:style>
  <w:style w:type="character" w:customStyle="1" w:styleId="WW8Num14z0">
    <w:name w:val="WW8Num14z0"/>
    <w:rsid w:val="000828CD"/>
    <w:rPr>
      <w:rFonts w:ascii="Symbol" w:hAnsi="Symbol"/>
    </w:rPr>
  </w:style>
  <w:style w:type="character" w:customStyle="1" w:styleId="WW8Num15z0">
    <w:name w:val="WW8Num15z0"/>
    <w:rsid w:val="000828CD"/>
    <w:rPr>
      <w:rFonts w:ascii="Times New Roman" w:hAnsi="Times New Roman" w:cs="Times New Roman"/>
      <w:b/>
      <w:sz w:val="24"/>
      <w:szCs w:val="24"/>
    </w:rPr>
  </w:style>
  <w:style w:type="character" w:customStyle="1" w:styleId="WW8Num16z0">
    <w:name w:val="WW8Num16z0"/>
    <w:rsid w:val="000828CD"/>
    <w:rPr>
      <w:rFonts w:ascii="Symbol" w:hAnsi="Symbol"/>
    </w:rPr>
  </w:style>
  <w:style w:type="character" w:customStyle="1" w:styleId="WW8Num17z0">
    <w:name w:val="WW8Num17z0"/>
    <w:rsid w:val="000828CD"/>
    <w:rPr>
      <w:rFonts w:ascii="Symbol" w:hAnsi="Symbol"/>
    </w:rPr>
  </w:style>
  <w:style w:type="character" w:customStyle="1" w:styleId="WW8Num19z0">
    <w:name w:val="WW8Num19z0"/>
    <w:rsid w:val="000828CD"/>
    <w:rPr>
      <w:rFonts w:ascii="Symbol" w:hAnsi="Symbol"/>
    </w:rPr>
  </w:style>
  <w:style w:type="character" w:customStyle="1" w:styleId="WW8Num20z0">
    <w:name w:val="WW8Num20z0"/>
    <w:rsid w:val="000828CD"/>
    <w:rPr>
      <w:rFonts w:ascii="Symbol" w:hAnsi="Symbol"/>
    </w:rPr>
  </w:style>
  <w:style w:type="character" w:customStyle="1" w:styleId="WW8Num20z1">
    <w:name w:val="WW8Num20z1"/>
    <w:rsid w:val="000828CD"/>
    <w:rPr>
      <w:rFonts w:ascii="Courier New" w:hAnsi="Courier New" w:cs="Courier New"/>
    </w:rPr>
  </w:style>
  <w:style w:type="character" w:customStyle="1" w:styleId="WW8Num20z2">
    <w:name w:val="WW8Num20z2"/>
    <w:rsid w:val="000828CD"/>
    <w:rPr>
      <w:rFonts w:ascii="Wingdings" w:hAnsi="Wingdings"/>
    </w:rPr>
  </w:style>
  <w:style w:type="character" w:customStyle="1" w:styleId="WW8Num20z3">
    <w:name w:val="WW8Num20z3"/>
    <w:rsid w:val="000828CD"/>
    <w:rPr>
      <w:rFonts w:ascii="Symbol" w:hAnsi="Symbol"/>
    </w:rPr>
  </w:style>
  <w:style w:type="character" w:customStyle="1" w:styleId="WW8Num21z0">
    <w:name w:val="WW8Num21z0"/>
    <w:rsid w:val="000828CD"/>
    <w:rPr>
      <w:rFonts w:ascii="Symbol" w:hAnsi="Symbol"/>
      <w:color w:val="auto"/>
      <w:sz w:val="24"/>
      <w:szCs w:val="24"/>
    </w:rPr>
  </w:style>
  <w:style w:type="character" w:customStyle="1" w:styleId="WW8Num21z1">
    <w:name w:val="WW8Num21z1"/>
    <w:rsid w:val="000828CD"/>
    <w:rPr>
      <w:rFonts w:ascii="Courier New" w:hAnsi="Courier New" w:cs="Courier New"/>
    </w:rPr>
  </w:style>
  <w:style w:type="character" w:customStyle="1" w:styleId="WW8Num21z2">
    <w:name w:val="WW8Num21z2"/>
    <w:rsid w:val="000828CD"/>
    <w:rPr>
      <w:rFonts w:ascii="Wingdings" w:hAnsi="Wingdings"/>
    </w:rPr>
  </w:style>
  <w:style w:type="character" w:customStyle="1" w:styleId="WW8Num22z0">
    <w:name w:val="WW8Num22z0"/>
    <w:rsid w:val="000828CD"/>
    <w:rPr>
      <w:rFonts w:ascii="Symbol" w:hAnsi="Symbol"/>
    </w:rPr>
  </w:style>
  <w:style w:type="character" w:customStyle="1" w:styleId="WW8Num23z0">
    <w:name w:val="WW8Num23z0"/>
    <w:rsid w:val="000828CD"/>
    <w:rPr>
      <w:rFonts w:ascii="Symbol" w:hAnsi="Symbol"/>
    </w:rPr>
  </w:style>
  <w:style w:type="character" w:customStyle="1" w:styleId="WW8Num23z1">
    <w:name w:val="WW8Num23z1"/>
    <w:rsid w:val="000828CD"/>
    <w:rPr>
      <w:rFonts w:ascii="Times New Roman" w:hAnsi="Times New Roman" w:cs="Times New Roman"/>
      <w:b/>
      <w:i w:val="0"/>
      <w:sz w:val="24"/>
      <w:szCs w:val="24"/>
    </w:rPr>
  </w:style>
  <w:style w:type="character" w:customStyle="1" w:styleId="WW8Num24z0">
    <w:name w:val="WW8Num24z0"/>
    <w:rsid w:val="000828CD"/>
    <w:rPr>
      <w:rFonts w:ascii="Arial" w:hAnsi="Arial" w:cs="Times New Roman"/>
      <w:b w:val="0"/>
      <w:i w:val="0"/>
      <w:sz w:val="22"/>
    </w:rPr>
  </w:style>
  <w:style w:type="character" w:customStyle="1" w:styleId="WW8Num25z0">
    <w:name w:val="WW8Num25z0"/>
    <w:rsid w:val="000828CD"/>
    <w:rPr>
      <w:rFonts w:ascii="Times New Roman" w:eastAsia="Times New Roman" w:hAnsi="Times New Roman" w:cs="Times New Roman"/>
    </w:rPr>
  </w:style>
  <w:style w:type="character" w:customStyle="1" w:styleId="WW8Num27z0">
    <w:name w:val="WW8Num27z0"/>
    <w:rsid w:val="000828CD"/>
    <w:rPr>
      <w:rFonts w:ascii="Arial" w:hAnsi="Arial" w:cs="Arial"/>
    </w:rPr>
  </w:style>
  <w:style w:type="character" w:customStyle="1" w:styleId="WW8Num28z0">
    <w:name w:val="WW8Num28z0"/>
    <w:rsid w:val="000828CD"/>
    <w:rPr>
      <w:rFonts w:ascii="Arial" w:eastAsia="Times New Roman" w:hAnsi="Arial" w:cs="Arial"/>
    </w:rPr>
  </w:style>
  <w:style w:type="character" w:customStyle="1" w:styleId="WW8Num29z0">
    <w:name w:val="WW8Num29z0"/>
    <w:rsid w:val="000828CD"/>
    <w:rPr>
      <w:rFonts w:ascii="Symbol" w:hAnsi="Symbol"/>
    </w:rPr>
  </w:style>
  <w:style w:type="character" w:customStyle="1" w:styleId="WW8Num30z0">
    <w:name w:val="WW8Num30z0"/>
    <w:rsid w:val="000828CD"/>
    <w:rPr>
      <w:rFonts w:ascii="Symbol" w:hAnsi="Symbol"/>
      <w:color w:val="auto"/>
      <w:sz w:val="24"/>
      <w:szCs w:val="24"/>
    </w:rPr>
  </w:style>
  <w:style w:type="character" w:customStyle="1" w:styleId="WW8Num30z1">
    <w:name w:val="WW8Num30z1"/>
    <w:rsid w:val="000828CD"/>
    <w:rPr>
      <w:rFonts w:ascii="Courier New" w:hAnsi="Courier New" w:cs="Courier New"/>
    </w:rPr>
  </w:style>
  <w:style w:type="character" w:customStyle="1" w:styleId="WW8Num30z2">
    <w:name w:val="WW8Num30z2"/>
    <w:rsid w:val="000828CD"/>
    <w:rPr>
      <w:rFonts w:ascii="Wingdings" w:hAnsi="Wingdings"/>
    </w:rPr>
  </w:style>
  <w:style w:type="character" w:customStyle="1" w:styleId="WW8Num31z0">
    <w:name w:val="WW8Num31z0"/>
    <w:rsid w:val="000828CD"/>
    <w:rPr>
      <w:rFonts w:ascii="Symbol" w:hAnsi="Symbol"/>
      <w:color w:val="auto"/>
    </w:rPr>
  </w:style>
  <w:style w:type="character" w:customStyle="1" w:styleId="WW8Num32z0">
    <w:name w:val="WW8Num32z0"/>
    <w:rsid w:val="000828CD"/>
    <w:rPr>
      <w:rFonts w:ascii="Symbol" w:hAnsi="Symbol"/>
      <w:sz w:val="20"/>
    </w:rPr>
  </w:style>
  <w:style w:type="character" w:customStyle="1" w:styleId="WW8Num33z0">
    <w:name w:val="WW8Num33z0"/>
    <w:rsid w:val="000828CD"/>
    <w:rPr>
      <w:rFonts w:ascii="Symbol" w:hAnsi="Symbol"/>
    </w:rPr>
  </w:style>
  <w:style w:type="character" w:customStyle="1" w:styleId="WW8Num34z0">
    <w:name w:val="WW8Num34z0"/>
    <w:rsid w:val="000828CD"/>
    <w:rPr>
      <w:rFonts w:ascii="Symbol" w:hAnsi="Symbol"/>
    </w:rPr>
  </w:style>
  <w:style w:type="character" w:customStyle="1" w:styleId="WW8Num35z0">
    <w:name w:val="WW8Num35z0"/>
    <w:rsid w:val="000828CD"/>
    <w:rPr>
      <w:rFonts w:ascii="Times New Roman" w:eastAsia="Times New Roman" w:hAnsi="Times New Roman" w:cs="Times New Roman"/>
    </w:rPr>
  </w:style>
  <w:style w:type="character" w:customStyle="1" w:styleId="WW8Num37z0">
    <w:name w:val="WW8Num37z0"/>
    <w:rsid w:val="000828CD"/>
    <w:rPr>
      <w:b/>
      <w:bCs/>
      <w:i w:val="0"/>
      <w:sz w:val="24"/>
      <w:szCs w:val="28"/>
    </w:rPr>
  </w:style>
  <w:style w:type="character" w:customStyle="1" w:styleId="WW8Num38z0">
    <w:name w:val="WW8Num38z0"/>
    <w:rsid w:val="000828CD"/>
    <w:rPr>
      <w:rFonts w:ascii="Symbol" w:hAnsi="Symbol" w:cs="Symbol"/>
    </w:rPr>
  </w:style>
  <w:style w:type="character" w:customStyle="1" w:styleId="WW8Num40z0">
    <w:name w:val="WW8Num40z0"/>
    <w:rsid w:val="000828CD"/>
    <w:rPr>
      <w:rFonts w:ascii="Symbol" w:hAnsi="Symbol"/>
    </w:rPr>
  </w:style>
  <w:style w:type="character" w:customStyle="1" w:styleId="WW8Num40z1">
    <w:name w:val="WW8Num40z1"/>
    <w:rsid w:val="000828CD"/>
    <w:rPr>
      <w:rFonts w:ascii="Courier New" w:hAnsi="Courier New"/>
    </w:rPr>
  </w:style>
  <w:style w:type="character" w:customStyle="1" w:styleId="WW8Num40z2">
    <w:name w:val="WW8Num40z2"/>
    <w:rsid w:val="000828CD"/>
    <w:rPr>
      <w:rFonts w:ascii="Wingdings" w:hAnsi="Wingdings"/>
    </w:rPr>
  </w:style>
  <w:style w:type="character" w:customStyle="1" w:styleId="WW8Num41z0">
    <w:name w:val="WW8Num41z0"/>
    <w:rsid w:val="000828CD"/>
    <w:rPr>
      <w:rFonts w:ascii="Symbol" w:hAnsi="Symbol"/>
    </w:rPr>
  </w:style>
  <w:style w:type="character" w:customStyle="1" w:styleId="WW8Num43z0">
    <w:name w:val="WW8Num43z0"/>
    <w:rsid w:val="000828CD"/>
    <w:rPr>
      <w:rFonts w:ascii="Wingdings" w:hAnsi="Wingdings"/>
      <w:color w:val="auto"/>
    </w:rPr>
  </w:style>
  <w:style w:type="character" w:customStyle="1" w:styleId="WW8Num44z0">
    <w:name w:val="WW8Num44z0"/>
    <w:rsid w:val="000828CD"/>
    <w:rPr>
      <w:rFonts w:ascii="Symbol" w:hAnsi="Symbol"/>
    </w:rPr>
  </w:style>
  <w:style w:type="character" w:customStyle="1" w:styleId="WW8Num2z1">
    <w:name w:val="WW8Num2z1"/>
    <w:rsid w:val="000828CD"/>
    <w:rPr>
      <w:color w:val="auto"/>
      <w:sz w:val="24"/>
      <w:szCs w:val="24"/>
    </w:rPr>
  </w:style>
  <w:style w:type="character" w:customStyle="1" w:styleId="WW8Num2z2">
    <w:name w:val="WW8Num2z2"/>
    <w:rsid w:val="000828CD"/>
    <w:rPr>
      <w:rFonts w:ascii="Wingdings" w:hAnsi="Wingdings"/>
    </w:rPr>
  </w:style>
  <w:style w:type="character" w:customStyle="1" w:styleId="WW8Num2z3">
    <w:name w:val="WW8Num2z3"/>
    <w:rsid w:val="000828CD"/>
    <w:rPr>
      <w:rFonts w:ascii="Symbol" w:hAnsi="Symbol"/>
    </w:rPr>
  </w:style>
  <w:style w:type="character" w:customStyle="1" w:styleId="WW8Num2z4">
    <w:name w:val="WW8Num2z4"/>
    <w:rsid w:val="000828CD"/>
    <w:rPr>
      <w:rFonts w:ascii="Courier New" w:hAnsi="Courier New" w:cs="Courier New"/>
    </w:rPr>
  </w:style>
  <w:style w:type="character" w:customStyle="1" w:styleId="WW8Num5z0">
    <w:name w:val="WW8Num5z0"/>
    <w:rsid w:val="000828CD"/>
    <w:rPr>
      <w:rFonts w:ascii="Symbol" w:hAnsi="Symbol"/>
    </w:rPr>
  </w:style>
  <w:style w:type="character" w:customStyle="1" w:styleId="WW8Num5z1">
    <w:name w:val="WW8Num5z1"/>
    <w:rsid w:val="000828CD"/>
    <w:rPr>
      <w:rFonts w:ascii="Courier New" w:hAnsi="Courier New" w:cs="Courier New"/>
    </w:rPr>
  </w:style>
  <w:style w:type="character" w:customStyle="1" w:styleId="WW8Num5z2">
    <w:name w:val="WW8Num5z2"/>
    <w:rsid w:val="000828CD"/>
    <w:rPr>
      <w:rFonts w:ascii="Wingdings" w:hAnsi="Wingdings"/>
    </w:rPr>
  </w:style>
  <w:style w:type="character" w:customStyle="1" w:styleId="WW8Num6z1">
    <w:name w:val="WW8Num6z1"/>
    <w:rsid w:val="000828CD"/>
    <w:rPr>
      <w:rFonts w:ascii="Wingdings" w:hAnsi="Wingdings"/>
    </w:rPr>
  </w:style>
  <w:style w:type="character" w:customStyle="1" w:styleId="WW8Num7z1">
    <w:name w:val="WW8Num7z1"/>
    <w:rsid w:val="000828CD"/>
    <w:rPr>
      <w:rFonts w:ascii="Wingdings" w:hAnsi="Wingdings"/>
    </w:rPr>
  </w:style>
  <w:style w:type="character" w:customStyle="1" w:styleId="WW8Num7z4">
    <w:name w:val="WW8Num7z4"/>
    <w:rsid w:val="000828CD"/>
    <w:rPr>
      <w:rFonts w:ascii="Courier New" w:hAnsi="Courier New" w:cs="Courier New"/>
    </w:rPr>
  </w:style>
  <w:style w:type="character" w:customStyle="1" w:styleId="WW8Num8z1">
    <w:name w:val="WW8Num8z1"/>
    <w:rsid w:val="000828CD"/>
    <w:rPr>
      <w:rFonts w:ascii="Courier New" w:hAnsi="Courier New" w:cs="Courier New"/>
    </w:rPr>
  </w:style>
  <w:style w:type="character" w:customStyle="1" w:styleId="WW8Num8z2">
    <w:name w:val="WW8Num8z2"/>
    <w:rsid w:val="000828CD"/>
    <w:rPr>
      <w:rFonts w:ascii="Wingdings" w:hAnsi="Wingdings"/>
    </w:rPr>
  </w:style>
  <w:style w:type="character" w:customStyle="1" w:styleId="WW8Num9z1">
    <w:name w:val="WW8Num9z1"/>
    <w:rsid w:val="000828CD"/>
    <w:rPr>
      <w:rFonts w:ascii="Courier New" w:hAnsi="Courier New" w:cs="Courier New"/>
    </w:rPr>
  </w:style>
  <w:style w:type="character" w:customStyle="1" w:styleId="WW8Num9z2">
    <w:name w:val="WW8Num9z2"/>
    <w:rsid w:val="000828CD"/>
    <w:rPr>
      <w:rFonts w:ascii="Wingdings" w:hAnsi="Wingdings"/>
    </w:rPr>
  </w:style>
  <w:style w:type="character" w:customStyle="1" w:styleId="WW8Num10z1">
    <w:name w:val="WW8Num10z1"/>
    <w:rsid w:val="000828CD"/>
    <w:rPr>
      <w:color w:val="auto"/>
      <w:sz w:val="24"/>
      <w:szCs w:val="24"/>
    </w:rPr>
  </w:style>
  <w:style w:type="character" w:customStyle="1" w:styleId="WW8Num10z2">
    <w:name w:val="WW8Num10z2"/>
    <w:rsid w:val="000828CD"/>
    <w:rPr>
      <w:rFonts w:ascii="Wingdings" w:hAnsi="Wingdings"/>
    </w:rPr>
  </w:style>
  <w:style w:type="character" w:customStyle="1" w:styleId="WW8Num10z3">
    <w:name w:val="WW8Num10z3"/>
    <w:rsid w:val="000828CD"/>
    <w:rPr>
      <w:rFonts w:ascii="Symbol" w:hAnsi="Symbol"/>
    </w:rPr>
  </w:style>
  <w:style w:type="character" w:customStyle="1" w:styleId="WW8Num10z4">
    <w:name w:val="WW8Num10z4"/>
    <w:rsid w:val="000828CD"/>
    <w:rPr>
      <w:rFonts w:ascii="Courier New" w:hAnsi="Courier New" w:cs="Courier New"/>
    </w:rPr>
  </w:style>
  <w:style w:type="character" w:customStyle="1" w:styleId="WW8Num11z1">
    <w:name w:val="WW8Num11z1"/>
    <w:rsid w:val="000828CD"/>
    <w:rPr>
      <w:rFonts w:ascii="Courier New" w:hAnsi="Courier New" w:cs="Courier New"/>
    </w:rPr>
  </w:style>
  <w:style w:type="character" w:customStyle="1" w:styleId="WW8Num11z2">
    <w:name w:val="WW8Num11z2"/>
    <w:rsid w:val="000828CD"/>
    <w:rPr>
      <w:rFonts w:ascii="Wingdings" w:hAnsi="Wingdings"/>
    </w:rPr>
  </w:style>
  <w:style w:type="character" w:customStyle="1" w:styleId="WW8Num13z1">
    <w:name w:val="WW8Num13z1"/>
    <w:rsid w:val="000828CD"/>
    <w:rPr>
      <w:rFonts w:ascii="Courier New" w:hAnsi="Courier New" w:cs="Courier New"/>
    </w:rPr>
  </w:style>
  <w:style w:type="character" w:customStyle="1" w:styleId="WW8Num13z2">
    <w:name w:val="WW8Num13z2"/>
    <w:rsid w:val="000828CD"/>
    <w:rPr>
      <w:rFonts w:ascii="Wingdings" w:hAnsi="Wingdings"/>
    </w:rPr>
  </w:style>
  <w:style w:type="character" w:customStyle="1" w:styleId="WW8Num14z1">
    <w:name w:val="WW8Num14z1"/>
    <w:rsid w:val="000828CD"/>
    <w:rPr>
      <w:rFonts w:ascii="Courier New" w:hAnsi="Courier New" w:cs="Courier New"/>
    </w:rPr>
  </w:style>
  <w:style w:type="character" w:customStyle="1" w:styleId="WW8Num14z2">
    <w:name w:val="WW8Num14z2"/>
    <w:rsid w:val="000828CD"/>
    <w:rPr>
      <w:rFonts w:ascii="Wingdings" w:hAnsi="Wingdings"/>
    </w:rPr>
  </w:style>
  <w:style w:type="character" w:customStyle="1" w:styleId="WW8Num15z1">
    <w:name w:val="WW8Num15z1"/>
    <w:rsid w:val="000828CD"/>
    <w:rPr>
      <w:rFonts w:ascii="Times New Roman" w:hAnsi="Times New Roman" w:cs="Times New Roman"/>
      <w:i w:val="0"/>
    </w:rPr>
  </w:style>
  <w:style w:type="character" w:customStyle="1" w:styleId="WW8Num15z2">
    <w:name w:val="WW8Num15z2"/>
    <w:rsid w:val="000828CD"/>
    <w:rPr>
      <w:rFonts w:ascii="Times New Roman" w:hAnsi="Times New Roman" w:cs="Times New Roman"/>
    </w:rPr>
  </w:style>
  <w:style w:type="character" w:customStyle="1" w:styleId="WW8Num15z4">
    <w:name w:val="WW8Num15z4"/>
    <w:rsid w:val="000828CD"/>
    <w:rPr>
      <w:rFonts w:ascii="Calibri" w:hAnsi="Calibri"/>
    </w:rPr>
  </w:style>
  <w:style w:type="character" w:customStyle="1" w:styleId="WW8Num16z1">
    <w:name w:val="WW8Num16z1"/>
    <w:rsid w:val="000828CD"/>
    <w:rPr>
      <w:rFonts w:ascii="Courier New" w:hAnsi="Courier New" w:cs="Courier New"/>
    </w:rPr>
  </w:style>
  <w:style w:type="character" w:customStyle="1" w:styleId="WW8Num16z2">
    <w:name w:val="WW8Num16z2"/>
    <w:rsid w:val="000828CD"/>
    <w:rPr>
      <w:rFonts w:ascii="Wingdings" w:hAnsi="Wingdings"/>
    </w:rPr>
  </w:style>
  <w:style w:type="character" w:customStyle="1" w:styleId="WW8Num17z2">
    <w:name w:val="WW8Num17z2"/>
    <w:rsid w:val="000828CD"/>
    <w:rPr>
      <w:rFonts w:ascii="Wingdings" w:hAnsi="Wingdings"/>
    </w:rPr>
  </w:style>
  <w:style w:type="character" w:customStyle="1" w:styleId="WW8Num17z4">
    <w:name w:val="WW8Num17z4"/>
    <w:rsid w:val="000828CD"/>
    <w:rPr>
      <w:rFonts w:ascii="Courier New" w:hAnsi="Courier New" w:cs="Courier New"/>
    </w:rPr>
  </w:style>
  <w:style w:type="character" w:customStyle="1" w:styleId="WW8Num18z0">
    <w:name w:val="WW8Num18z0"/>
    <w:rsid w:val="000828CD"/>
    <w:rPr>
      <w:rFonts w:ascii="Symbol" w:hAnsi="Symbol"/>
      <w:color w:val="auto"/>
    </w:rPr>
  </w:style>
  <w:style w:type="character" w:customStyle="1" w:styleId="WW8Num18z1">
    <w:name w:val="WW8Num18z1"/>
    <w:rsid w:val="000828CD"/>
    <w:rPr>
      <w:rFonts w:ascii="Courier New" w:hAnsi="Courier New" w:cs="Courier New"/>
    </w:rPr>
  </w:style>
  <w:style w:type="character" w:customStyle="1" w:styleId="WW8Num18z2">
    <w:name w:val="WW8Num18z2"/>
    <w:rsid w:val="000828CD"/>
    <w:rPr>
      <w:rFonts w:ascii="Wingdings" w:hAnsi="Wingdings"/>
    </w:rPr>
  </w:style>
  <w:style w:type="character" w:customStyle="1" w:styleId="WW8Num18z3">
    <w:name w:val="WW8Num18z3"/>
    <w:rsid w:val="000828CD"/>
    <w:rPr>
      <w:rFonts w:ascii="Symbol" w:hAnsi="Symbol"/>
    </w:rPr>
  </w:style>
  <w:style w:type="character" w:customStyle="1" w:styleId="WW8Num21z3">
    <w:name w:val="WW8Num21z3"/>
    <w:rsid w:val="000828CD"/>
    <w:rPr>
      <w:rFonts w:ascii="Symbol" w:hAnsi="Symbol"/>
    </w:rPr>
  </w:style>
  <w:style w:type="character" w:customStyle="1" w:styleId="WW8Num22z1">
    <w:name w:val="WW8Num22z1"/>
    <w:rsid w:val="000828CD"/>
    <w:rPr>
      <w:rFonts w:ascii="Courier New" w:hAnsi="Courier New"/>
    </w:rPr>
  </w:style>
  <w:style w:type="character" w:customStyle="1" w:styleId="WW8Num22z2">
    <w:name w:val="WW8Num22z2"/>
    <w:rsid w:val="000828CD"/>
    <w:rPr>
      <w:rFonts w:ascii="Wingdings" w:hAnsi="Wingdings"/>
    </w:rPr>
  </w:style>
  <w:style w:type="character" w:customStyle="1" w:styleId="WW8Num23z2">
    <w:name w:val="WW8Num23z2"/>
    <w:rsid w:val="000828CD"/>
    <w:rPr>
      <w:rFonts w:ascii="Wingdings" w:hAnsi="Wingdings"/>
    </w:rPr>
  </w:style>
  <w:style w:type="character" w:customStyle="1" w:styleId="WW8Num23z4">
    <w:name w:val="WW8Num23z4"/>
    <w:rsid w:val="000828CD"/>
    <w:rPr>
      <w:rFonts w:ascii="Courier New" w:hAnsi="Courier New" w:cs="Courier New"/>
    </w:rPr>
  </w:style>
  <w:style w:type="character" w:customStyle="1" w:styleId="WW8Num24z1">
    <w:name w:val="WW8Num24z1"/>
    <w:rsid w:val="000828CD"/>
    <w:rPr>
      <w:rFonts w:ascii="Times New Roman" w:hAnsi="Times New Roman" w:cs="Times New Roman"/>
      <w:b/>
      <w:i w:val="0"/>
      <w:sz w:val="24"/>
      <w:szCs w:val="24"/>
    </w:rPr>
  </w:style>
  <w:style w:type="character" w:customStyle="1" w:styleId="WW8Num25z1">
    <w:name w:val="WW8Num25z1"/>
    <w:rsid w:val="000828CD"/>
    <w:rPr>
      <w:rFonts w:ascii="Courier New" w:hAnsi="Courier New" w:cs="Courier New"/>
    </w:rPr>
  </w:style>
  <w:style w:type="character" w:customStyle="1" w:styleId="WW8Num25z2">
    <w:name w:val="WW8Num25z2"/>
    <w:rsid w:val="000828CD"/>
    <w:rPr>
      <w:rFonts w:ascii="Wingdings" w:hAnsi="Wingdings"/>
    </w:rPr>
  </w:style>
  <w:style w:type="character" w:customStyle="1" w:styleId="WW8Num25z3">
    <w:name w:val="WW8Num25z3"/>
    <w:rsid w:val="000828CD"/>
    <w:rPr>
      <w:rFonts w:ascii="Symbol" w:hAnsi="Symbol"/>
    </w:rPr>
  </w:style>
  <w:style w:type="character" w:customStyle="1" w:styleId="WW8Num26z0">
    <w:name w:val="WW8Num26z0"/>
    <w:rsid w:val="000828CD"/>
    <w:rPr>
      <w:rFonts w:ascii="Symbol" w:hAnsi="Symbol"/>
    </w:rPr>
  </w:style>
  <w:style w:type="character" w:customStyle="1" w:styleId="WW8Num26z1">
    <w:name w:val="WW8Num26z1"/>
    <w:rsid w:val="000828CD"/>
    <w:rPr>
      <w:rFonts w:ascii="Courier New" w:hAnsi="Courier New"/>
    </w:rPr>
  </w:style>
  <w:style w:type="character" w:customStyle="1" w:styleId="WW8Num26z2">
    <w:name w:val="WW8Num26z2"/>
    <w:rsid w:val="000828CD"/>
    <w:rPr>
      <w:rFonts w:ascii="Wingdings" w:hAnsi="Wingdings"/>
    </w:rPr>
  </w:style>
  <w:style w:type="character" w:customStyle="1" w:styleId="WW8Num28z1">
    <w:name w:val="WW8Num28z1"/>
    <w:rsid w:val="000828CD"/>
    <w:rPr>
      <w:rFonts w:ascii="Courier New" w:hAnsi="Courier New" w:cs="Courier New"/>
    </w:rPr>
  </w:style>
  <w:style w:type="character" w:customStyle="1" w:styleId="WW8Num28z2">
    <w:name w:val="WW8Num28z2"/>
    <w:rsid w:val="000828CD"/>
    <w:rPr>
      <w:rFonts w:ascii="Wingdings" w:hAnsi="Wingdings"/>
    </w:rPr>
  </w:style>
  <w:style w:type="character" w:customStyle="1" w:styleId="WW8Num28z3">
    <w:name w:val="WW8Num28z3"/>
    <w:rsid w:val="000828CD"/>
    <w:rPr>
      <w:rFonts w:ascii="Symbol" w:hAnsi="Symbol"/>
    </w:rPr>
  </w:style>
  <w:style w:type="character" w:customStyle="1" w:styleId="WW8Num30z3">
    <w:name w:val="WW8Num30z3"/>
    <w:rsid w:val="000828CD"/>
    <w:rPr>
      <w:rFonts w:ascii="Symbol" w:hAnsi="Symbol"/>
    </w:rPr>
  </w:style>
  <w:style w:type="character" w:customStyle="1" w:styleId="WW8Num31z1">
    <w:name w:val="WW8Num31z1"/>
    <w:rsid w:val="000828CD"/>
    <w:rPr>
      <w:rFonts w:ascii="Courier New" w:hAnsi="Courier New" w:cs="Courier New"/>
    </w:rPr>
  </w:style>
  <w:style w:type="character" w:customStyle="1" w:styleId="WW8Num31z2">
    <w:name w:val="WW8Num31z2"/>
    <w:rsid w:val="000828CD"/>
    <w:rPr>
      <w:rFonts w:ascii="Wingdings" w:hAnsi="Wingdings"/>
    </w:rPr>
  </w:style>
  <w:style w:type="character" w:customStyle="1" w:styleId="WW8Num31z3">
    <w:name w:val="WW8Num31z3"/>
    <w:rsid w:val="000828CD"/>
    <w:rPr>
      <w:rFonts w:ascii="Symbol" w:hAnsi="Symbol"/>
    </w:rPr>
  </w:style>
  <w:style w:type="character" w:customStyle="1" w:styleId="WW8Num32z1">
    <w:name w:val="WW8Num32z1"/>
    <w:rsid w:val="000828CD"/>
    <w:rPr>
      <w:rFonts w:ascii="Courier New" w:hAnsi="Courier New"/>
      <w:sz w:val="20"/>
    </w:rPr>
  </w:style>
  <w:style w:type="character" w:customStyle="1" w:styleId="WW8Num32z2">
    <w:name w:val="WW8Num32z2"/>
    <w:rsid w:val="000828CD"/>
    <w:rPr>
      <w:rFonts w:ascii="Wingdings" w:hAnsi="Wingdings"/>
      <w:sz w:val="20"/>
    </w:rPr>
  </w:style>
  <w:style w:type="character" w:customStyle="1" w:styleId="WW8Num33z1">
    <w:name w:val="WW8Num33z1"/>
    <w:rsid w:val="000828CD"/>
    <w:rPr>
      <w:rFonts w:ascii="Times New Roman" w:eastAsia="Times New Roman" w:hAnsi="Times New Roman" w:cs="Times New Roman"/>
    </w:rPr>
  </w:style>
  <w:style w:type="character" w:customStyle="1" w:styleId="WW8Num33z4">
    <w:name w:val="WW8Num33z4"/>
    <w:rsid w:val="000828CD"/>
    <w:rPr>
      <w:rFonts w:ascii="Courier New" w:hAnsi="Courier New" w:cs="Courier New"/>
    </w:rPr>
  </w:style>
  <w:style w:type="character" w:customStyle="1" w:styleId="WW8Num33z5">
    <w:name w:val="WW8Num33z5"/>
    <w:rsid w:val="000828CD"/>
    <w:rPr>
      <w:rFonts w:ascii="Wingdings" w:hAnsi="Wingdings"/>
    </w:rPr>
  </w:style>
  <w:style w:type="character" w:customStyle="1" w:styleId="WW8Num34z1">
    <w:name w:val="WW8Num34z1"/>
    <w:rsid w:val="000828CD"/>
    <w:rPr>
      <w:rFonts w:ascii="Courier New" w:hAnsi="Courier New"/>
    </w:rPr>
  </w:style>
  <w:style w:type="character" w:customStyle="1" w:styleId="WW8Num34z2">
    <w:name w:val="WW8Num34z2"/>
    <w:rsid w:val="000828CD"/>
    <w:rPr>
      <w:rFonts w:ascii="Wingdings" w:hAnsi="Wingdings"/>
    </w:rPr>
  </w:style>
  <w:style w:type="character" w:customStyle="1" w:styleId="WW8Num35z1">
    <w:name w:val="WW8Num35z1"/>
    <w:rsid w:val="000828CD"/>
    <w:rPr>
      <w:rFonts w:ascii="Courier New" w:hAnsi="Courier New" w:cs="Courier New"/>
    </w:rPr>
  </w:style>
  <w:style w:type="character" w:customStyle="1" w:styleId="WW8Num35z2">
    <w:name w:val="WW8Num35z2"/>
    <w:rsid w:val="000828CD"/>
    <w:rPr>
      <w:rFonts w:ascii="Wingdings" w:hAnsi="Wingdings"/>
    </w:rPr>
  </w:style>
  <w:style w:type="character" w:customStyle="1" w:styleId="WW8Num35z3">
    <w:name w:val="WW8Num35z3"/>
    <w:rsid w:val="000828CD"/>
    <w:rPr>
      <w:rFonts w:ascii="Symbol" w:hAnsi="Symbol"/>
    </w:rPr>
  </w:style>
  <w:style w:type="character" w:customStyle="1" w:styleId="WW8Num36z0">
    <w:name w:val="WW8Num36z0"/>
    <w:rsid w:val="000828CD"/>
    <w:rPr>
      <w:rFonts w:ascii="Symbol" w:hAnsi="Symbol"/>
    </w:rPr>
  </w:style>
  <w:style w:type="character" w:customStyle="1" w:styleId="WW8Num36z2">
    <w:name w:val="WW8Num36z2"/>
    <w:rsid w:val="000828CD"/>
    <w:rPr>
      <w:rFonts w:ascii="Wingdings" w:hAnsi="Wingdings"/>
    </w:rPr>
  </w:style>
  <w:style w:type="character" w:customStyle="1" w:styleId="WW8Num36z4">
    <w:name w:val="WW8Num36z4"/>
    <w:rsid w:val="000828CD"/>
    <w:rPr>
      <w:rFonts w:ascii="Courier New" w:hAnsi="Courier New" w:cs="Courier New"/>
    </w:rPr>
  </w:style>
  <w:style w:type="character" w:customStyle="1" w:styleId="WW8Num38z2">
    <w:name w:val="WW8Num38z2"/>
    <w:rsid w:val="000828CD"/>
    <w:rPr>
      <w:rFonts w:ascii="Wingdings" w:hAnsi="Wingdings" w:cs="Wingdings"/>
    </w:rPr>
  </w:style>
  <w:style w:type="character" w:customStyle="1" w:styleId="WW8Num38z4">
    <w:name w:val="WW8Num38z4"/>
    <w:rsid w:val="000828CD"/>
    <w:rPr>
      <w:rFonts w:ascii="Courier New" w:hAnsi="Courier New" w:cs="Courier New"/>
    </w:rPr>
  </w:style>
  <w:style w:type="character" w:customStyle="1" w:styleId="WW8Num39z0">
    <w:name w:val="WW8Num39z0"/>
    <w:rsid w:val="000828CD"/>
    <w:rPr>
      <w:rFonts w:ascii="Symbol" w:hAnsi="Symbol"/>
    </w:rPr>
  </w:style>
  <w:style w:type="character" w:customStyle="1" w:styleId="WW8Num39z1">
    <w:name w:val="WW8Num39z1"/>
    <w:rsid w:val="000828CD"/>
    <w:rPr>
      <w:rFonts w:ascii="Courier New" w:hAnsi="Courier New"/>
    </w:rPr>
  </w:style>
  <w:style w:type="character" w:customStyle="1" w:styleId="WW8Num39z2">
    <w:name w:val="WW8Num39z2"/>
    <w:rsid w:val="000828CD"/>
    <w:rPr>
      <w:rFonts w:ascii="Wingdings" w:hAnsi="Wingdings"/>
    </w:rPr>
  </w:style>
  <w:style w:type="character" w:customStyle="1" w:styleId="WW8Num41z1">
    <w:name w:val="WW8Num41z1"/>
    <w:rsid w:val="000828CD"/>
    <w:rPr>
      <w:rFonts w:ascii="Courier New" w:hAnsi="Courier New"/>
    </w:rPr>
  </w:style>
  <w:style w:type="character" w:customStyle="1" w:styleId="WW8Num41z2">
    <w:name w:val="WW8Num41z2"/>
    <w:rsid w:val="000828CD"/>
    <w:rPr>
      <w:rFonts w:ascii="Wingdings" w:hAnsi="Wingdings"/>
    </w:rPr>
  </w:style>
  <w:style w:type="character" w:customStyle="1" w:styleId="WW8Num43z1">
    <w:name w:val="WW8Num43z1"/>
    <w:rsid w:val="000828CD"/>
    <w:rPr>
      <w:rFonts w:ascii="Courier New" w:hAnsi="Courier New"/>
    </w:rPr>
  </w:style>
  <w:style w:type="character" w:customStyle="1" w:styleId="WW8Num43z2">
    <w:name w:val="WW8Num43z2"/>
    <w:rsid w:val="000828CD"/>
    <w:rPr>
      <w:rFonts w:ascii="Wingdings" w:hAnsi="Wingdings"/>
    </w:rPr>
  </w:style>
  <w:style w:type="character" w:customStyle="1" w:styleId="WW8Num43z3">
    <w:name w:val="WW8Num43z3"/>
    <w:rsid w:val="000828CD"/>
    <w:rPr>
      <w:rFonts w:ascii="Symbol" w:hAnsi="Symbol"/>
    </w:rPr>
  </w:style>
  <w:style w:type="character" w:customStyle="1" w:styleId="WW8Num44z1">
    <w:name w:val="WW8Num44z1"/>
    <w:rsid w:val="000828CD"/>
    <w:rPr>
      <w:rFonts w:ascii="Courier New" w:hAnsi="Courier New"/>
    </w:rPr>
  </w:style>
  <w:style w:type="character" w:customStyle="1" w:styleId="WW8Num44z2">
    <w:name w:val="WW8Num44z2"/>
    <w:rsid w:val="000828CD"/>
    <w:rPr>
      <w:rFonts w:ascii="Wingdings" w:hAnsi="Wingdings"/>
    </w:rPr>
  </w:style>
  <w:style w:type="character" w:customStyle="1" w:styleId="WW8Num45z0">
    <w:name w:val="WW8Num45z0"/>
    <w:rsid w:val="000828CD"/>
    <w:rPr>
      <w:rFonts w:ascii="Symbol" w:hAnsi="Symbol"/>
    </w:rPr>
  </w:style>
  <w:style w:type="character" w:customStyle="1" w:styleId="WW8Num46z0">
    <w:name w:val="WW8Num46z0"/>
    <w:rsid w:val="000828CD"/>
    <w:rPr>
      <w:rFonts w:ascii="Symbol" w:hAnsi="Symbol"/>
    </w:rPr>
  </w:style>
  <w:style w:type="character" w:customStyle="1" w:styleId="WW8Num46z1">
    <w:name w:val="WW8Num46z1"/>
    <w:rsid w:val="000828CD"/>
    <w:rPr>
      <w:rFonts w:ascii="Courier New" w:hAnsi="Courier New"/>
    </w:rPr>
  </w:style>
  <w:style w:type="character" w:customStyle="1" w:styleId="WW8Num46z2">
    <w:name w:val="WW8Num46z2"/>
    <w:rsid w:val="000828CD"/>
    <w:rPr>
      <w:rFonts w:ascii="Wingdings" w:hAnsi="Wingdings"/>
    </w:rPr>
  </w:style>
  <w:style w:type="character" w:customStyle="1" w:styleId="WW8Num48z0">
    <w:name w:val="WW8Num48z0"/>
    <w:rsid w:val="000828CD"/>
    <w:rPr>
      <w:rFonts w:ascii="Symbol" w:hAnsi="Symbol"/>
      <w:sz w:val="20"/>
    </w:rPr>
  </w:style>
  <w:style w:type="character" w:customStyle="1" w:styleId="WW8Num48z1">
    <w:name w:val="WW8Num48z1"/>
    <w:rsid w:val="000828CD"/>
    <w:rPr>
      <w:rFonts w:ascii="Courier New" w:hAnsi="Courier New"/>
      <w:sz w:val="20"/>
    </w:rPr>
  </w:style>
  <w:style w:type="character" w:customStyle="1" w:styleId="WW8Num48z2">
    <w:name w:val="WW8Num48z2"/>
    <w:rsid w:val="000828CD"/>
    <w:rPr>
      <w:rFonts w:ascii="Wingdings" w:hAnsi="Wingdings"/>
      <w:sz w:val="20"/>
    </w:rPr>
  </w:style>
  <w:style w:type="character" w:customStyle="1" w:styleId="WW8Num49z0">
    <w:name w:val="WW8Num49z0"/>
    <w:rsid w:val="000828CD"/>
    <w:rPr>
      <w:rFonts w:ascii="Symbol" w:hAnsi="Symbol"/>
    </w:rPr>
  </w:style>
  <w:style w:type="character" w:customStyle="1" w:styleId="WW8Num49z1">
    <w:name w:val="WW8Num49z1"/>
    <w:rsid w:val="000828CD"/>
    <w:rPr>
      <w:rFonts w:ascii="Courier New" w:hAnsi="Courier New" w:cs="Courier New"/>
    </w:rPr>
  </w:style>
  <w:style w:type="character" w:customStyle="1" w:styleId="WW8Num49z2">
    <w:name w:val="WW8Num49z2"/>
    <w:rsid w:val="000828CD"/>
    <w:rPr>
      <w:rFonts w:ascii="Wingdings" w:hAnsi="Wingdings"/>
    </w:rPr>
  </w:style>
  <w:style w:type="character" w:customStyle="1" w:styleId="WW8Num50z0">
    <w:name w:val="WW8Num50z0"/>
    <w:rsid w:val="000828CD"/>
    <w:rPr>
      <w:rFonts w:ascii="Symbol" w:hAnsi="Symbol"/>
      <w:color w:val="auto"/>
      <w:sz w:val="24"/>
      <w:szCs w:val="24"/>
    </w:rPr>
  </w:style>
  <w:style w:type="character" w:customStyle="1" w:styleId="WW8Num50z1">
    <w:name w:val="WW8Num50z1"/>
    <w:rsid w:val="000828CD"/>
    <w:rPr>
      <w:rFonts w:ascii="Courier New" w:hAnsi="Courier New" w:cs="Courier New"/>
    </w:rPr>
  </w:style>
  <w:style w:type="character" w:customStyle="1" w:styleId="WW8Num50z2">
    <w:name w:val="WW8Num50z2"/>
    <w:rsid w:val="000828CD"/>
    <w:rPr>
      <w:rFonts w:ascii="Wingdings" w:hAnsi="Wingdings"/>
    </w:rPr>
  </w:style>
  <w:style w:type="character" w:customStyle="1" w:styleId="WW8Num50z3">
    <w:name w:val="WW8Num50z3"/>
    <w:rsid w:val="000828CD"/>
    <w:rPr>
      <w:rFonts w:ascii="Symbol" w:hAnsi="Symbol"/>
    </w:rPr>
  </w:style>
  <w:style w:type="character" w:customStyle="1" w:styleId="WW8Num51z1">
    <w:name w:val="WW8Num51z1"/>
    <w:rsid w:val="000828CD"/>
    <w:rPr>
      <w:rFonts w:ascii="Symbol" w:hAnsi="Symbol"/>
    </w:rPr>
  </w:style>
  <w:style w:type="character" w:customStyle="1" w:styleId="WW8Num52z0">
    <w:name w:val="WW8Num52z0"/>
    <w:rsid w:val="000828CD"/>
    <w:rPr>
      <w:rFonts w:ascii="Symbol" w:hAnsi="Symbol"/>
      <w:color w:val="auto"/>
      <w:sz w:val="24"/>
      <w:szCs w:val="24"/>
    </w:rPr>
  </w:style>
  <w:style w:type="character" w:customStyle="1" w:styleId="WW8Num52z1">
    <w:name w:val="WW8Num52z1"/>
    <w:rsid w:val="000828CD"/>
    <w:rPr>
      <w:rFonts w:ascii="Courier New" w:hAnsi="Courier New" w:cs="Courier New"/>
    </w:rPr>
  </w:style>
  <w:style w:type="character" w:customStyle="1" w:styleId="WW8Num52z2">
    <w:name w:val="WW8Num52z2"/>
    <w:rsid w:val="000828CD"/>
    <w:rPr>
      <w:rFonts w:ascii="Wingdings" w:hAnsi="Wingdings"/>
    </w:rPr>
  </w:style>
  <w:style w:type="character" w:customStyle="1" w:styleId="WW8Num52z3">
    <w:name w:val="WW8Num52z3"/>
    <w:rsid w:val="000828CD"/>
    <w:rPr>
      <w:rFonts w:ascii="Symbol" w:hAnsi="Symbol"/>
    </w:rPr>
  </w:style>
  <w:style w:type="character" w:customStyle="1" w:styleId="WW8Num53z0">
    <w:name w:val="WW8Num53z0"/>
    <w:rsid w:val="000828CD"/>
    <w:rPr>
      <w:rFonts w:ascii="Symbol" w:hAnsi="Symbol"/>
    </w:rPr>
  </w:style>
  <w:style w:type="character" w:customStyle="1" w:styleId="WW8Num53z1">
    <w:name w:val="WW8Num53z1"/>
    <w:rsid w:val="000828CD"/>
    <w:rPr>
      <w:rFonts w:ascii="Courier New" w:hAnsi="Courier New"/>
    </w:rPr>
  </w:style>
  <w:style w:type="character" w:customStyle="1" w:styleId="WW8Num53z2">
    <w:name w:val="WW8Num53z2"/>
    <w:rsid w:val="000828CD"/>
    <w:rPr>
      <w:rFonts w:ascii="Wingdings" w:hAnsi="Wingdings"/>
    </w:rPr>
  </w:style>
  <w:style w:type="character" w:customStyle="1" w:styleId="WW8Num54z0">
    <w:name w:val="WW8Num54z0"/>
    <w:rsid w:val="000828CD"/>
    <w:rPr>
      <w:rFonts w:ascii="Wingdings" w:hAnsi="Wingdings"/>
      <w:color w:val="auto"/>
    </w:rPr>
  </w:style>
  <w:style w:type="character" w:customStyle="1" w:styleId="WW8Num54z1">
    <w:name w:val="WW8Num54z1"/>
    <w:rsid w:val="000828CD"/>
    <w:rPr>
      <w:rFonts w:ascii="Courier New" w:hAnsi="Courier New" w:cs="Courier New"/>
    </w:rPr>
  </w:style>
  <w:style w:type="character" w:customStyle="1" w:styleId="WW8Num54z2">
    <w:name w:val="WW8Num54z2"/>
    <w:rsid w:val="000828CD"/>
    <w:rPr>
      <w:rFonts w:ascii="Wingdings" w:hAnsi="Wingdings"/>
    </w:rPr>
  </w:style>
  <w:style w:type="character" w:customStyle="1" w:styleId="WW8Num54z3">
    <w:name w:val="WW8Num54z3"/>
    <w:rsid w:val="000828CD"/>
    <w:rPr>
      <w:rFonts w:ascii="Symbol" w:hAnsi="Symbol"/>
    </w:rPr>
  </w:style>
  <w:style w:type="character" w:customStyle="1" w:styleId="WW-DefaultParagraphFont">
    <w:name w:val="WW-Default Paragraph Font"/>
    <w:rsid w:val="000828CD"/>
  </w:style>
  <w:style w:type="character" w:styleId="a4">
    <w:name w:val="Hyperlink"/>
    <w:uiPriority w:val="99"/>
    <w:rsid w:val="000828CD"/>
    <w:rPr>
      <w:color w:val="0000FF"/>
      <w:u w:val="single"/>
    </w:rPr>
  </w:style>
  <w:style w:type="character" w:styleId="a5">
    <w:name w:val="page number"/>
    <w:basedOn w:val="WW-DefaultParagraphFont"/>
    <w:rsid w:val="000828CD"/>
  </w:style>
  <w:style w:type="character" w:customStyle="1" w:styleId="10">
    <w:name w:val="Заглавие1"/>
    <w:basedOn w:val="WW-DefaultParagraphFont"/>
    <w:rsid w:val="000828CD"/>
  </w:style>
  <w:style w:type="character" w:styleId="a6">
    <w:name w:val="Strong"/>
    <w:qFormat/>
    <w:rsid w:val="000828CD"/>
    <w:rPr>
      <w:b/>
      <w:bCs/>
    </w:rPr>
  </w:style>
  <w:style w:type="character" w:customStyle="1" w:styleId="PlainTextChar">
    <w:name w:val="Plain Text Char"/>
    <w:rsid w:val="000828CD"/>
    <w:rPr>
      <w:rFonts w:eastAsia="MS Mincho" w:cs="Courier New"/>
      <w:sz w:val="24"/>
    </w:rPr>
  </w:style>
  <w:style w:type="character" w:customStyle="1" w:styleId="FooterChar">
    <w:name w:val="Footer Char"/>
    <w:uiPriority w:val="99"/>
    <w:rsid w:val="000828CD"/>
    <w:rPr>
      <w:sz w:val="24"/>
      <w:szCs w:val="24"/>
    </w:rPr>
  </w:style>
  <w:style w:type="character" w:customStyle="1" w:styleId="Heading1Char1">
    <w:name w:val="Heading 1 Char1"/>
    <w:rsid w:val="000828CD"/>
    <w:rPr>
      <w:b/>
      <w:caps/>
      <w:sz w:val="24"/>
      <w:szCs w:val="24"/>
    </w:rPr>
  </w:style>
  <w:style w:type="character" w:customStyle="1" w:styleId="Heading2Char1">
    <w:name w:val="Heading 2 Char1"/>
    <w:rsid w:val="000828CD"/>
    <w:rPr>
      <w:b/>
      <w:bCs/>
      <w:i/>
      <w:iCs/>
      <w:sz w:val="28"/>
      <w:szCs w:val="28"/>
      <w:lang w:val="en-US"/>
    </w:rPr>
  </w:style>
  <w:style w:type="character" w:customStyle="1" w:styleId="CharChar2">
    <w:name w:val="Char Char2"/>
    <w:rsid w:val="000828CD"/>
    <w:rPr>
      <w:rFonts w:ascii="Arial (W1)" w:hAnsi="Arial (W1)" w:cs="Arial"/>
      <w:bCs/>
      <w:kern w:val="1"/>
      <w:szCs w:val="32"/>
      <w:lang w:val="en-US" w:eastAsia="ar-SA" w:bidi="ar-SA"/>
    </w:rPr>
  </w:style>
  <w:style w:type="character" w:customStyle="1" w:styleId="CharChar1">
    <w:name w:val="Char Char1"/>
    <w:rsid w:val="000828CD"/>
    <w:rPr>
      <w:rFonts w:ascii="Arial (W1)" w:hAnsi="Arial (W1)" w:cs="Arial"/>
      <w:bCs/>
      <w:iCs/>
      <w:szCs w:val="28"/>
      <w:lang w:val="en-US" w:eastAsia="ar-SA" w:bidi="ar-SA"/>
    </w:rPr>
  </w:style>
  <w:style w:type="character" w:customStyle="1" w:styleId="CharChar">
    <w:name w:val="Char Char"/>
    <w:rsid w:val="000828CD"/>
    <w:rPr>
      <w:rFonts w:ascii="Arial (W1)" w:hAnsi="Arial (W1)" w:cs="Arial"/>
      <w:bCs/>
      <w:szCs w:val="26"/>
      <w:lang w:val="en-US" w:eastAsia="ar-SA" w:bidi="ar-SA"/>
    </w:rPr>
  </w:style>
  <w:style w:type="character" w:customStyle="1" w:styleId="StyleHeading4Char">
    <w:name w:val="Style Heading 4 Char"/>
    <w:rsid w:val="000828CD"/>
    <w:rPr>
      <w:rFonts w:ascii="Arial (W1)" w:hAnsi="Arial (W1)" w:cs="Arial"/>
      <w:bCs/>
      <w:sz w:val="25"/>
      <w:szCs w:val="26"/>
      <w:lang w:val="en-US" w:eastAsia="ar-SA" w:bidi="ar-SA"/>
    </w:rPr>
  </w:style>
  <w:style w:type="character" w:styleId="a7">
    <w:name w:val="annotation reference"/>
    <w:rsid w:val="000828CD"/>
    <w:rPr>
      <w:sz w:val="16"/>
      <w:szCs w:val="16"/>
    </w:rPr>
  </w:style>
  <w:style w:type="character" w:customStyle="1" w:styleId="RegularParagraphChar">
    <w:name w:val="Regular Paragraph Char"/>
    <w:rsid w:val="000828CD"/>
    <w:rPr>
      <w:rFonts w:ascii="Arial" w:hAnsi="Arial"/>
      <w:sz w:val="22"/>
      <w:szCs w:val="24"/>
      <w:lang w:val="bg-BG" w:eastAsia="ar-SA" w:bidi="ar-SA"/>
    </w:rPr>
  </w:style>
  <w:style w:type="character" w:customStyle="1" w:styleId="BulletChar">
    <w:name w:val="Bullet Char"/>
    <w:rsid w:val="000828CD"/>
    <w:rPr>
      <w:rFonts w:ascii="Arial" w:hAnsi="Arial"/>
      <w:sz w:val="22"/>
      <w:szCs w:val="22"/>
    </w:rPr>
  </w:style>
  <w:style w:type="character" w:customStyle="1" w:styleId="nlosn">
    <w:name w:val="nl_osn"/>
    <w:rsid w:val="000828CD"/>
  </w:style>
  <w:style w:type="character" w:styleId="a8">
    <w:name w:val="Emphasis"/>
    <w:qFormat/>
    <w:rsid w:val="000828CD"/>
    <w:rPr>
      <w:i/>
      <w:iCs/>
    </w:rPr>
  </w:style>
  <w:style w:type="character" w:customStyle="1" w:styleId="apple-style-span">
    <w:name w:val="apple-style-span"/>
    <w:rsid w:val="000828CD"/>
  </w:style>
  <w:style w:type="character" w:customStyle="1" w:styleId="title1">
    <w:name w:val="title1"/>
    <w:rsid w:val="000828CD"/>
    <w:rPr>
      <w:rFonts w:ascii="Verdana" w:hAnsi="Verdana"/>
      <w:b/>
      <w:bCs/>
      <w:color w:val="990000"/>
      <w:sz w:val="21"/>
      <w:szCs w:val="21"/>
    </w:rPr>
  </w:style>
  <w:style w:type="character" w:customStyle="1" w:styleId="HeaderChar">
    <w:name w:val="Header Char"/>
    <w:uiPriority w:val="99"/>
    <w:rsid w:val="000828CD"/>
    <w:rPr>
      <w:sz w:val="24"/>
      <w:szCs w:val="24"/>
      <w:lang w:val="en-US"/>
    </w:rPr>
  </w:style>
  <w:style w:type="character" w:customStyle="1" w:styleId="Heading1Char">
    <w:name w:val="Heading 1 Char"/>
    <w:rsid w:val="000828CD"/>
    <w:rPr>
      <w:b/>
      <w:caps/>
      <w:sz w:val="24"/>
      <w:szCs w:val="24"/>
      <w:lang w:val="bg-BG"/>
    </w:rPr>
  </w:style>
  <w:style w:type="paragraph" w:customStyle="1" w:styleId="11">
    <w:name w:val="Заглавие1"/>
    <w:basedOn w:val="a0"/>
    <w:next w:val="a9"/>
    <w:rsid w:val="000828CD"/>
    <w:pPr>
      <w:keepNext/>
      <w:spacing w:before="240" w:after="120"/>
    </w:pPr>
    <w:rPr>
      <w:rFonts w:ascii="Arial" w:eastAsia="Arial Unicode MS" w:hAnsi="Arial" w:cs="Mangal"/>
      <w:sz w:val="28"/>
      <w:szCs w:val="28"/>
    </w:rPr>
  </w:style>
  <w:style w:type="paragraph" w:styleId="a9">
    <w:name w:val="Body Text"/>
    <w:basedOn w:val="a0"/>
    <w:link w:val="aa"/>
    <w:rsid w:val="000828CD"/>
    <w:pPr>
      <w:jc w:val="right"/>
    </w:pPr>
  </w:style>
  <w:style w:type="paragraph" w:styleId="ab">
    <w:name w:val="List"/>
    <w:basedOn w:val="a9"/>
    <w:rsid w:val="000828CD"/>
    <w:rPr>
      <w:rFonts w:cs="Mangal"/>
    </w:rPr>
  </w:style>
  <w:style w:type="paragraph" w:customStyle="1" w:styleId="12">
    <w:name w:val="Надпис1"/>
    <w:basedOn w:val="a0"/>
    <w:rsid w:val="000828CD"/>
    <w:pPr>
      <w:suppressLineNumbers/>
      <w:spacing w:before="120" w:after="120"/>
    </w:pPr>
    <w:rPr>
      <w:rFonts w:cs="Mangal"/>
      <w:i/>
      <w:iCs/>
      <w:sz w:val="24"/>
      <w:szCs w:val="24"/>
    </w:rPr>
  </w:style>
  <w:style w:type="paragraph" w:customStyle="1" w:styleId="ac">
    <w:name w:val="Указател"/>
    <w:basedOn w:val="a0"/>
    <w:rsid w:val="000828CD"/>
    <w:pPr>
      <w:suppressLineNumbers/>
    </w:pPr>
    <w:rPr>
      <w:rFonts w:cs="Mangal"/>
    </w:rPr>
  </w:style>
  <w:style w:type="paragraph" w:styleId="ad">
    <w:name w:val="footer"/>
    <w:basedOn w:val="a0"/>
    <w:uiPriority w:val="99"/>
    <w:rsid w:val="000828CD"/>
    <w:pPr>
      <w:tabs>
        <w:tab w:val="center" w:pos="4320"/>
        <w:tab w:val="right" w:pos="8640"/>
      </w:tabs>
    </w:pPr>
  </w:style>
  <w:style w:type="paragraph" w:styleId="13">
    <w:name w:val="toc 1"/>
    <w:basedOn w:val="a0"/>
    <w:next w:val="a0"/>
    <w:uiPriority w:val="39"/>
    <w:rsid w:val="000828CD"/>
    <w:pPr>
      <w:spacing w:before="120" w:after="120"/>
    </w:pPr>
    <w:rPr>
      <w:rFonts w:ascii="Calibri" w:hAnsi="Calibri"/>
      <w:b/>
      <w:bCs/>
      <w:caps/>
    </w:rPr>
  </w:style>
  <w:style w:type="paragraph" w:styleId="21">
    <w:name w:val="toc 2"/>
    <w:basedOn w:val="a0"/>
    <w:next w:val="a0"/>
    <w:uiPriority w:val="39"/>
    <w:rsid w:val="000828CD"/>
    <w:pPr>
      <w:ind w:left="240"/>
    </w:pPr>
    <w:rPr>
      <w:rFonts w:ascii="Calibri" w:hAnsi="Calibri"/>
      <w:smallCaps/>
    </w:rPr>
  </w:style>
  <w:style w:type="paragraph" w:styleId="30">
    <w:name w:val="toc 3"/>
    <w:basedOn w:val="a0"/>
    <w:next w:val="a0"/>
    <w:uiPriority w:val="39"/>
    <w:rsid w:val="000828CD"/>
    <w:pPr>
      <w:ind w:left="480"/>
    </w:pPr>
    <w:rPr>
      <w:rFonts w:ascii="Calibri" w:hAnsi="Calibri"/>
      <w:i/>
      <w:iCs/>
    </w:rPr>
  </w:style>
  <w:style w:type="paragraph" w:styleId="41">
    <w:name w:val="toc 4"/>
    <w:basedOn w:val="a0"/>
    <w:next w:val="a0"/>
    <w:uiPriority w:val="39"/>
    <w:rsid w:val="000828CD"/>
    <w:pPr>
      <w:ind w:left="720"/>
    </w:pPr>
    <w:rPr>
      <w:rFonts w:ascii="Calibri" w:hAnsi="Calibri"/>
      <w:sz w:val="18"/>
      <w:szCs w:val="18"/>
    </w:rPr>
  </w:style>
  <w:style w:type="paragraph" w:styleId="50">
    <w:name w:val="toc 5"/>
    <w:basedOn w:val="a0"/>
    <w:next w:val="a0"/>
    <w:rsid w:val="000828CD"/>
    <w:pPr>
      <w:ind w:left="960"/>
    </w:pPr>
    <w:rPr>
      <w:rFonts w:ascii="Calibri" w:hAnsi="Calibri"/>
      <w:sz w:val="18"/>
      <w:szCs w:val="18"/>
    </w:rPr>
  </w:style>
  <w:style w:type="paragraph" w:styleId="60">
    <w:name w:val="toc 6"/>
    <w:basedOn w:val="a0"/>
    <w:next w:val="a0"/>
    <w:rsid w:val="000828CD"/>
    <w:pPr>
      <w:ind w:left="1200"/>
    </w:pPr>
    <w:rPr>
      <w:rFonts w:ascii="Calibri" w:hAnsi="Calibri"/>
      <w:sz w:val="18"/>
      <w:szCs w:val="18"/>
    </w:rPr>
  </w:style>
  <w:style w:type="paragraph" w:styleId="70">
    <w:name w:val="toc 7"/>
    <w:basedOn w:val="a0"/>
    <w:next w:val="a0"/>
    <w:rsid w:val="000828CD"/>
    <w:pPr>
      <w:ind w:left="1440"/>
    </w:pPr>
    <w:rPr>
      <w:rFonts w:ascii="Calibri" w:hAnsi="Calibri"/>
      <w:sz w:val="18"/>
      <w:szCs w:val="18"/>
    </w:rPr>
  </w:style>
  <w:style w:type="paragraph" w:styleId="80">
    <w:name w:val="toc 8"/>
    <w:basedOn w:val="a0"/>
    <w:next w:val="a0"/>
    <w:uiPriority w:val="39"/>
    <w:rsid w:val="000828CD"/>
    <w:pPr>
      <w:ind w:left="1680"/>
    </w:pPr>
    <w:rPr>
      <w:rFonts w:ascii="Calibri" w:hAnsi="Calibri"/>
      <w:sz w:val="18"/>
      <w:szCs w:val="18"/>
    </w:rPr>
  </w:style>
  <w:style w:type="paragraph" w:styleId="90">
    <w:name w:val="toc 9"/>
    <w:basedOn w:val="a0"/>
    <w:next w:val="a0"/>
    <w:rsid w:val="000828CD"/>
    <w:pPr>
      <w:ind w:left="1920"/>
    </w:pPr>
    <w:rPr>
      <w:rFonts w:ascii="Calibri" w:hAnsi="Calibri"/>
      <w:sz w:val="18"/>
      <w:szCs w:val="18"/>
    </w:rPr>
  </w:style>
  <w:style w:type="paragraph" w:styleId="ae">
    <w:name w:val="Body Text Indent"/>
    <w:basedOn w:val="a0"/>
    <w:link w:val="af"/>
    <w:rsid w:val="000828CD"/>
    <w:pPr>
      <w:ind w:firstLine="360"/>
    </w:pPr>
  </w:style>
  <w:style w:type="paragraph" w:styleId="22">
    <w:name w:val="Body Text Indent 2"/>
    <w:basedOn w:val="a0"/>
    <w:rsid w:val="000828CD"/>
    <w:pPr>
      <w:spacing w:line="360" w:lineRule="auto"/>
      <w:ind w:firstLine="360"/>
      <w:jc w:val="both"/>
    </w:pPr>
  </w:style>
  <w:style w:type="paragraph" w:styleId="af0">
    <w:name w:val="header"/>
    <w:aliases w:val="Знак Знак,Знак Знак Знак,Знак,Char4, Char4"/>
    <w:basedOn w:val="a0"/>
    <w:link w:val="af1"/>
    <w:uiPriority w:val="99"/>
    <w:rsid w:val="000828CD"/>
    <w:pPr>
      <w:tabs>
        <w:tab w:val="center" w:pos="4703"/>
        <w:tab w:val="right" w:pos="9406"/>
      </w:tabs>
    </w:pPr>
  </w:style>
  <w:style w:type="paragraph" w:styleId="31">
    <w:name w:val="Body Text Indent 3"/>
    <w:basedOn w:val="a0"/>
    <w:rsid w:val="000828CD"/>
    <w:pPr>
      <w:ind w:firstLine="720"/>
      <w:jc w:val="both"/>
    </w:pPr>
  </w:style>
  <w:style w:type="paragraph" w:styleId="23">
    <w:name w:val="Body Text 2"/>
    <w:basedOn w:val="a0"/>
    <w:rsid w:val="000828CD"/>
    <w:rPr>
      <w:b/>
      <w:bCs/>
      <w:i/>
      <w:iCs/>
    </w:rPr>
  </w:style>
  <w:style w:type="paragraph" w:styleId="32">
    <w:name w:val="Body Text 3"/>
    <w:basedOn w:val="a0"/>
    <w:rsid w:val="000828CD"/>
    <w:pPr>
      <w:spacing w:line="360" w:lineRule="auto"/>
      <w:jc w:val="center"/>
    </w:pPr>
  </w:style>
  <w:style w:type="paragraph" w:customStyle="1" w:styleId="xl24">
    <w:name w:val="xl24"/>
    <w:basedOn w:val="a0"/>
    <w:rsid w:val="000828CD"/>
    <w:pPr>
      <w:pBdr>
        <w:top w:val="single" w:sz="4" w:space="0" w:color="000000"/>
        <w:left w:val="single" w:sz="4" w:space="0" w:color="000000"/>
        <w:bottom w:val="single" w:sz="4" w:space="0" w:color="000000"/>
        <w:right w:val="single" w:sz="4" w:space="0" w:color="000000"/>
      </w:pBdr>
      <w:spacing w:before="280" w:after="280"/>
    </w:pPr>
  </w:style>
  <w:style w:type="paragraph" w:customStyle="1" w:styleId="xl25">
    <w:name w:val="xl25"/>
    <w:basedOn w:val="a0"/>
    <w:rsid w:val="000828CD"/>
    <w:pPr>
      <w:pBdr>
        <w:top w:val="single" w:sz="4" w:space="0" w:color="000000"/>
        <w:left w:val="single" w:sz="4" w:space="0" w:color="000000"/>
        <w:bottom w:val="single" w:sz="4" w:space="0" w:color="000000"/>
        <w:right w:val="single" w:sz="4" w:space="0" w:color="000000"/>
      </w:pBdr>
      <w:spacing w:before="280" w:after="280"/>
    </w:pPr>
  </w:style>
  <w:style w:type="paragraph" w:customStyle="1" w:styleId="xl26">
    <w:name w:val="xl26"/>
    <w:basedOn w:val="a0"/>
    <w:rsid w:val="000828CD"/>
    <w:pPr>
      <w:pBdr>
        <w:left w:val="single" w:sz="4" w:space="0" w:color="000000"/>
        <w:bottom w:val="single" w:sz="4" w:space="0" w:color="000000"/>
        <w:right w:val="single" w:sz="4" w:space="0" w:color="000000"/>
      </w:pBdr>
      <w:spacing w:before="280" w:after="280"/>
    </w:pPr>
  </w:style>
  <w:style w:type="paragraph" w:customStyle="1" w:styleId="xl27">
    <w:name w:val="xl27"/>
    <w:basedOn w:val="a0"/>
    <w:rsid w:val="000828CD"/>
    <w:pPr>
      <w:pBdr>
        <w:left w:val="single" w:sz="4" w:space="0" w:color="000000"/>
        <w:bottom w:val="single" w:sz="4" w:space="0" w:color="000000"/>
        <w:right w:val="single" w:sz="4" w:space="0" w:color="000000"/>
      </w:pBdr>
      <w:spacing w:before="280" w:after="280"/>
    </w:pPr>
  </w:style>
  <w:style w:type="paragraph" w:customStyle="1" w:styleId="xl28">
    <w:name w:val="xl28"/>
    <w:basedOn w:val="a0"/>
    <w:rsid w:val="000828CD"/>
    <w:pPr>
      <w:pBdr>
        <w:left w:val="single" w:sz="4" w:space="0" w:color="000000"/>
        <w:bottom w:val="single" w:sz="4" w:space="0" w:color="000000"/>
        <w:right w:val="single" w:sz="4" w:space="0" w:color="000000"/>
      </w:pBdr>
      <w:spacing w:before="280" w:after="280"/>
    </w:pPr>
  </w:style>
  <w:style w:type="paragraph" w:customStyle="1" w:styleId="xl29">
    <w:name w:val="xl29"/>
    <w:basedOn w:val="a0"/>
    <w:rsid w:val="000828CD"/>
    <w:pPr>
      <w:pBdr>
        <w:left w:val="single" w:sz="4" w:space="0" w:color="000000"/>
        <w:bottom w:val="single" w:sz="4" w:space="0" w:color="000000"/>
        <w:right w:val="single" w:sz="4" w:space="0" w:color="000000"/>
      </w:pBdr>
      <w:spacing w:before="280" w:after="280"/>
    </w:pPr>
  </w:style>
  <w:style w:type="paragraph" w:customStyle="1" w:styleId="xl30">
    <w:name w:val="xl30"/>
    <w:basedOn w:val="a0"/>
    <w:rsid w:val="000828CD"/>
    <w:pPr>
      <w:pBdr>
        <w:top w:val="single" w:sz="4" w:space="0" w:color="000000"/>
        <w:left w:val="single" w:sz="4" w:space="0" w:color="000000"/>
        <w:bottom w:val="single" w:sz="8" w:space="0" w:color="000000"/>
        <w:right w:val="single" w:sz="4" w:space="0" w:color="000000"/>
      </w:pBdr>
      <w:spacing w:before="280" w:after="280"/>
    </w:pPr>
  </w:style>
  <w:style w:type="paragraph" w:customStyle="1" w:styleId="xl31">
    <w:name w:val="xl31"/>
    <w:basedOn w:val="a0"/>
    <w:rsid w:val="000828CD"/>
    <w:pPr>
      <w:pBdr>
        <w:top w:val="single" w:sz="8" w:space="0" w:color="000000"/>
        <w:left w:val="single" w:sz="8" w:space="0" w:color="000000"/>
        <w:bottom w:val="single" w:sz="4" w:space="0" w:color="000000"/>
        <w:right w:val="single" w:sz="4" w:space="0" w:color="000000"/>
      </w:pBdr>
      <w:spacing w:before="280" w:after="280"/>
    </w:pPr>
  </w:style>
  <w:style w:type="paragraph" w:customStyle="1" w:styleId="xl32">
    <w:name w:val="xl32"/>
    <w:basedOn w:val="a0"/>
    <w:rsid w:val="000828CD"/>
    <w:pPr>
      <w:pBdr>
        <w:top w:val="single" w:sz="8" w:space="0" w:color="000000"/>
        <w:left w:val="single" w:sz="4" w:space="0" w:color="000000"/>
        <w:bottom w:val="single" w:sz="4" w:space="0" w:color="000000"/>
        <w:right w:val="single" w:sz="4" w:space="0" w:color="000000"/>
      </w:pBdr>
      <w:spacing w:before="280" w:after="280"/>
    </w:pPr>
  </w:style>
  <w:style w:type="paragraph" w:customStyle="1" w:styleId="xl33">
    <w:name w:val="xl33"/>
    <w:basedOn w:val="a0"/>
    <w:rsid w:val="000828CD"/>
    <w:pPr>
      <w:pBdr>
        <w:top w:val="single" w:sz="8" w:space="0" w:color="000000"/>
        <w:left w:val="single" w:sz="4" w:space="0" w:color="000000"/>
        <w:bottom w:val="single" w:sz="4" w:space="0" w:color="000000"/>
        <w:right w:val="single" w:sz="8" w:space="0" w:color="000000"/>
      </w:pBdr>
      <w:spacing w:before="280" w:after="280"/>
    </w:pPr>
  </w:style>
  <w:style w:type="paragraph" w:customStyle="1" w:styleId="xl34">
    <w:name w:val="xl34"/>
    <w:basedOn w:val="a0"/>
    <w:rsid w:val="000828CD"/>
    <w:pPr>
      <w:pBdr>
        <w:top w:val="single" w:sz="4" w:space="0" w:color="000000"/>
        <w:left w:val="single" w:sz="8" w:space="0" w:color="000000"/>
        <w:bottom w:val="single" w:sz="8" w:space="0" w:color="000000"/>
        <w:right w:val="single" w:sz="4" w:space="0" w:color="000000"/>
      </w:pBdr>
      <w:spacing w:before="280" w:after="280"/>
    </w:pPr>
  </w:style>
  <w:style w:type="paragraph" w:customStyle="1" w:styleId="xl35">
    <w:name w:val="xl35"/>
    <w:basedOn w:val="a0"/>
    <w:rsid w:val="000828CD"/>
    <w:pPr>
      <w:pBdr>
        <w:top w:val="single" w:sz="4" w:space="0" w:color="000000"/>
        <w:left w:val="single" w:sz="4" w:space="0" w:color="000000"/>
        <w:bottom w:val="single" w:sz="8" w:space="0" w:color="000000"/>
        <w:right w:val="single" w:sz="8" w:space="0" w:color="000000"/>
      </w:pBdr>
      <w:spacing w:before="280" w:after="280"/>
    </w:pPr>
  </w:style>
  <w:style w:type="paragraph" w:customStyle="1" w:styleId="xl36">
    <w:name w:val="xl36"/>
    <w:basedOn w:val="a0"/>
    <w:rsid w:val="000828CD"/>
    <w:pPr>
      <w:pBdr>
        <w:top w:val="single" w:sz="8" w:space="0" w:color="000000"/>
        <w:left w:val="single" w:sz="8" w:space="0" w:color="000000"/>
        <w:bottom w:val="single" w:sz="8" w:space="0" w:color="000000"/>
        <w:right w:val="single" w:sz="4" w:space="0" w:color="000000"/>
      </w:pBdr>
      <w:spacing w:before="280" w:after="280"/>
    </w:pPr>
    <w:rPr>
      <w:rFonts w:ascii="Arial" w:hAnsi="Arial" w:cs="Arial"/>
    </w:rPr>
  </w:style>
  <w:style w:type="paragraph" w:customStyle="1" w:styleId="xl37">
    <w:name w:val="xl37"/>
    <w:basedOn w:val="a0"/>
    <w:rsid w:val="000828CD"/>
    <w:pPr>
      <w:pBdr>
        <w:top w:val="single" w:sz="8" w:space="0" w:color="000000"/>
        <w:left w:val="single" w:sz="4" w:space="0" w:color="000000"/>
        <w:bottom w:val="single" w:sz="8" w:space="0" w:color="000000"/>
        <w:right w:val="single" w:sz="4" w:space="0" w:color="000000"/>
      </w:pBdr>
      <w:spacing w:before="280" w:after="280"/>
    </w:pPr>
    <w:rPr>
      <w:rFonts w:ascii="Arial" w:hAnsi="Arial" w:cs="Arial"/>
    </w:rPr>
  </w:style>
  <w:style w:type="paragraph" w:customStyle="1" w:styleId="xl38">
    <w:name w:val="xl38"/>
    <w:basedOn w:val="a0"/>
    <w:rsid w:val="000828CD"/>
    <w:pPr>
      <w:pBdr>
        <w:top w:val="single" w:sz="8" w:space="0" w:color="000000"/>
        <w:left w:val="single" w:sz="4" w:space="0" w:color="000000"/>
        <w:bottom w:val="single" w:sz="8" w:space="0" w:color="000000"/>
        <w:right w:val="single" w:sz="4" w:space="0" w:color="000000"/>
      </w:pBdr>
      <w:spacing w:before="280" w:after="280"/>
    </w:pPr>
    <w:rPr>
      <w:rFonts w:ascii="Arial" w:hAnsi="Arial" w:cs="Arial"/>
    </w:rPr>
  </w:style>
  <w:style w:type="paragraph" w:customStyle="1" w:styleId="xl39">
    <w:name w:val="xl39"/>
    <w:basedOn w:val="a0"/>
    <w:rsid w:val="000828CD"/>
    <w:pPr>
      <w:pBdr>
        <w:top w:val="single" w:sz="8" w:space="0" w:color="000000"/>
        <w:left w:val="single" w:sz="4" w:space="0" w:color="000000"/>
        <w:bottom w:val="single" w:sz="8" w:space="0" w:color="000000"/>
        <w:right w:val="single" w:sz="4" w:space="0" w:color="000000"/>
      </w:pBdr>
      <w:spacing w:before="280" w:after="280"/>
    </w:pPr>
    <w:rPr>
      <w:rFonts w:ascii="Arial" w:hAnsi="Arial" w:cs="Arial"/>
    </w:rPr>
  </w:style>
  <w:style w:type="paragraph" w:customStyle="1" w:styleId="xl40">
    <w:name w:val="xl40"/>
    <w:basedOn w:val="a0"/>
    <w:rsid w:val="000828CD"/>
    <w:pPr>
      <w:pBdr>
        <w:top w:val="single" w:sz="8" w:space="0" w:color="000000"/>
        <w:left w:val="single" w:sz="4" w:space="0" w:color="000000"/>
        <w:bottom w:val="single" w:sz="8" w:space="0" w:color="000000"/>
        <w:right w:val="single" w:sz="4" w:space="0" w:color="000000"/>
      </w:pBdr>
      <w:spacing w:before="280" w:after="280"/>
    </w:pPr>
    <w:rPr>
      <w:rFonts w:ascii="Arial" w:hAnsi="Arial" w:cs="Arial"/>
    </w:rPr>
  </w:style>
  <w:style w:type="paragraph" w:customStyle="1" w:styleId="xl41">
    <w:name w:val="xl41"/>
    <w:basedOn w:val="a0"/>
    <w:rsid w:val="000828CD"/>
    <w:pPr>
      <w:pBdr>
        <w:top w:val="single" w:sz="8" w:space="0" w:color="000000"/>
        <w:left w:val="single" w:sz="4" w:space="0" w:color="000000"/>
        <w:bottom w:val="single" w:sz="8" w:space="0" w:color="000000"/>
        <w:right w:val="single" w:sz="8" w:space="0" w:color="000000"/>
      </w:pBdr>
      <w:spacing w:before="280" w:after="280"/>
    </w:pPr>
    <w:rPr>
      <w:rFonts w:ascii="Arial" w:hAnsi="Arial" w:cs="Arial"/>
    </w:rPr>
  </w:style>
  <w:style w:type="paragraph" w:customStyle="1" w:styleId="xl42">
    <w:name w:val="xl42"/>
    <w:basedOn w:val="a0"/>
    <w:rsid w:val="000828CD"/>
    <w:pPr>
      <w:pBdr>
        <w:top w:val="single" w:sz="4" w:space="0" w:color="000000"/>
        <w:left w:val="single" w:sz="8" w:space="0" w:color="000000"/>
        <w:right w:val="single" w:sz="4" w:space="0" w:color="000000"/>
      </w:pBdr>
      <w:spacing w:before="280" w:after="280"/>
    </w:pPr>
  </w:style>
  <w:style w:type="paragraph" w:customStyle="1" w:styleId="xl43">
    <w:name w:val="xl43"/>
    <w:basedOn w:val="a0"/>
    <w:rsid w:val="000828CD"/>
    <w:pPr>
      <w:pBdr>
        <w:top w:val="single" w:sz="4" w:space="0" w:color="000000"/>
        <w:left w:val="single" w:sz="4" w:space="0" w:color="000000"/>
        <w:right w:val="single" w:sz="4" w:space="0" w:color="000000"/>
      </w:pBdr>
      <w:spacing w:before="280" w:after="280"/>
    </w:pPr>
  </w:style>
  <w:style w:type="paragraph" w:customStyle="1" w:styleId="xl44">
    <w:name w:val="xl44"/>
    <w:basedOn w:val="a0"/>
    <w:rsid w:val="000828CD"/>
    <w:pPr>
      <w:pBdr>
        <w:top w:val="single" w:sz="4" w:space="0" w:color="000000"/>
        <w:left w:val="single" w:sz="4" w:space="0" w:color="000000"/>
        <w:right w:val="single" w:sz="4" w:space="0" w:color="000000"/>
      </w:pBdr>
      <w:spacing w:before="280" w:after="280"/>
    </w:pPr>
  </w:style>
  <w:style w:type="paragraph" w:customStyle="1" w:styleId="xl45">
    <w:name w:val="xl45"/>
    <w:basedOn w:val="a0"/>
    <w:rsid w:val="000828CD"/>
    <w:pPr>
      <w:pBdr>
        <w:top w:val="single" w:sz="4" w:space="0" w:color="000000"/>
        <w:left w:val="single" w:sz="4" w:space="0" w:color="000000"/>
        <w:right w:val="single" w:sz="4" w:space="0" w:color="000000"/>
      </w:pBdr>
      <w:spacing w:before="280" w:after="280"/>
    </w:pPr>
  </w:style>
  <w:style w:type="paragraph" w:customStyle="1" w:styleId="xl46">
    <w:name w:val="xl46"/>
    <w:basedOn w:val="a0"/>
    <w:rsid w:val="000828CD"/>
    <w:pPr>
      <w:pBdr>
        <w:top w:val="single" w:sz="4" w:space="0" w:color="000000"/>
        <w:left w:val="single" w:sz="4" w:space="0" w:color="000000"/>
        <w:right w:val="single" w:sz="4" w:space="0" w:color="000000"/>
      </w:pBdr>
      <w:spacing w:before="280" w:after="280"/>
    </w:pPr>
  </w:style>
  <w:style w:type="paragraph" w:customStyle="1" w:styleId="xl47">
    <w:name w:val="xl47"/>
    <w:basedOn w:val="a0"/>
    <w:rsid w:val="000828CD"/>
    <w:pPr>
      <w:pBdr>
        <w:left w:val="single" w:sz="8" w:space="0" w:color="000000"/>
        <w:bottom w:val="single" w:sz="4" w:space="0" w:color="000000"/>
        <w:right w:val="single" w:sz="4" w:space="0" w:color="000000"/>
      </w:pBdr>
      <w:spacing w:before="280" w:after="280"/>
    </w:pPr>
  </w:style>
  <w:style w:type="paragraph" w:customStyle="1" w:styleId="xl48">
    <w:name w:val="xl48"/>
    <w:basedOn w:val="a0"/>
    <w:rsid w:val="000828CD"/>
    <w:pPr>
      <w:pBdr>
        <w:left w:val="single" w:sz="4" w:space="0" w:color="000000"/>
        <w:bottom w:val="single" w:sz="4" w:space="0" w:color="000000"/>
        <w:right w:val="single" w:sz="8" w:space="0" w:color="000000"/>
      </w:pBdr>
      <w:spacing w:before="280" w:after="280"/>
    </w:pPr>
  </w:style>
  <w:style w:type="paragraph" w:customStyle="1" w:styleId="xl49">
    <w:name w:val="xl49"/>
    <w:basedOn w:val="a0"/>
    <w:rsid w:val="000828CD"/>
    <w:pPr>
      <w:pBdr>
        <w:top w:val="single" w:sz="4" w:space="0" w:color="000000"/>
        <w:left w:val="single" w:sz="8" w:space="0" w:color="000000"/>
        <w:bottom w:val="single" w:sz="4" w:space="0" w:color="000000"/>
        <w:right w:val="single" w:sz="4" w:space="0" w:color="000000"/>
      </w:pBdr>
      <w:spacing w:before="280" w:after="280"/>
    </w:pPr>
  </w:style>
  <w:style w:type="paragraph" w:customStyle="1" w:styleId="xl50">
    <w:name w:val="xl50"/>
    <w:basedOn w:val="a0"/>
    <w:rsid w:val="000828CD"/>
    <w:pPr>
      <w:pBdr>
        <w:top w:val="single" w:sz="4" w:space="0" w:color="000000"/>
        <w:left w:val="single" w:sz="4" w:space="0" w:color="000000"/>
        <w:bottom w:val="single" w:sz="4" w:space="0" w:color="000000"/>
        <w:right w:val="single" w:sz="8" w:space="0" w:color="000000"/>
      </w:pBdr>
      <w:spacing w:before="280" w:after="280"/>
    </w:pPr>
  </w:style>
  <w:style w:type="paragraph" w:customStyle="1" w:styleId="xl51">
    <w:name w:val="xl51"/>
    <w:basedOn w:val="a0"/>
    <w:rsid w:val="000828CD"/>
    <w:pPr>
      <w:pBdr>
        <w:top w:val="single" w:sz="4" w:space="0" w:color="000000"/>
        <w:left w:val="single" w:sz="4" w:space="0" w:color="000000"/>
        <w:right w:val="single" w:sz="8" w:space="0" w:color="000000"/>
      </w:pBdr>
      <w:spacing w:before="280" w:after="280"/>
    </w:pPr>
  </w:style>
  <w:style w:type="paragraph" w:customStyle="1" w:styleId="xl52">
    <w:name w:val="xl52"/>
    <w:basedOn w:val="a0"/>
    <w:rsid w:val="000828CD"/>
    <w:pPr>
      <w:pBdr>
        <w:top w:val="single" w:sz="4" w:space="0" w:color="000000"/>
        <w:left w:val="single" w:sz="4" w:space="0" w:color="000000"/>
        <w:bottom w:val="single" w:sz="4" w:space="0" w:color="000000"/>
        <w:right w:val="single" w:sz="8" w:space="0" w:color="000000"/>
      </w:pBdr>
      <w:spacing w:before="280" w:after="280"/>
    </w:pPr>
  </w:style>
  <w:style w:type="paragraph" w:customStyle="1" w:styleId="xl53">
    <w:name w:val="xl53"/>
    <w:basedOn w:val="a0"/>
    <w:rsid w:val="000828CD"/>
    <w:pPr>
      <w:pBdr>
        <w:top w:val="single" w:sz="4" w:space="0" w:color="000000"/>
        <w:left w:val="single" w:sz="4" w:space="0" w:color="000000"/>
        <w:right w:val="single" w:sz="8" w:space="0" w:color="000000"/>
      </w:pBdr>
      <w:spacing w:before="280" w:after="280"/>
    </w:pPr>
  </w:style>
  <w:style w:type="paragraph" w:styleId="af2">
    <w:name w:val="caption"/>
    <w:basedOn w:val="a0"/>
    <w:next w:val="a0"/>
    <w:qFormat/>
    <w:rsid w:val="000828CD"/>
    <w:pPr>
      <w:spacing w:line="360" w:lineRule="auto"/>
      <w:ind w:firstLine="720"/>
      <w:jc w:val="right"/>
    </w:pPr>
    <w:rPr>
      <w:b/>
      <w:bCs/>
    </w:rPr>
  </w:style>
  <w:style w:type="paragraph" w:customStyle="1" w:styleId="Head1">
    <w:name w:val="Head1"/>
    <w:basedOn w:val="a0"/>
    <w:rsid w:val="000828CD"/>
    <w:pPr>
      <w:numPr>
        <w:numId w:val="1"/>
      </w:numPr>
      <w:tabs>
        <w:tab w:val="left" w:pos="426"/>
      </w:tabs>
      <w:spacing w:before="120" w:line="360" w:lineRule="auto"/>
      <w:jc w:val="both"/>
      <w:outlineLvl w:val="0"/>
    </w:pPr>
    <w:rPr>
      <w:rFonts w:ascii="Georgia" w:hAnsi="Georgia"/>
      <w:b/>
      <w:caps/>
      <w:szCs w:val="22"/>
    </w:rPr>
  </w:style>
  <w:style w:type="paragraph" w:styleId="af3">
    <w:name w:val="Normal (Web)"/>
    <w:basedOn w:val="a0"/>
    <w:uiPriority w:val="99"/>
    <w:rsid w:val="000828CD"/>
    <w:pPr>
      <w:spacing w:before="280" w:after="280"/>
    </w:pPr>
  </w:style>
  <w:style w:type="paragraph" w:customStyle="1" w:styleId="Fig">
    <w:name w:val="Fig"/>
    <w:basedOn w:val="a0"/>
    <w:rsid w:val="000828CD"/>
    <w:pPr>
      <w:spacing w:before="120" w:after="120"/>
      <w:jc w:val="center"/>
    </w:pPr>
    <w:rPr>
      <w:b/>
    </w:rPr>
  </w:style>
  <w:style w:type="paragraph" w:customStyle="1" w:styleId="Heading">
    <w:name w:val="Heading"/>
    <w:basedOn w:val="a0"/>
    <w:rsid w:val="000828CD"/>
    <w:pPr>
      <w:overflowPunct w:val="0"/>
      <w:autoSpaceDE w:val="0"/>
      <w:ind w:left="284"/>
      <w:textAlignment w:val="baseline"/>
    </w:pPr>
    <w:rPr>
      <w:rFonts w:ascii="Timok" w:hAnsi="Timok"/>
      <w:b/>
      <w:spacing w:val="20"/>
      <w:lang w:val="it-IT"/>
    </w:rPr>
  </w:style>
  <w:style w:type="paragraph" w:customStyle="1" w:styleId="Style">
    <w:name w:val="Style"/>
    <w:rsid w:val="000828CD"/>
    <w:pPr>
      <w:widowControl w:val="0"/>
      <w:suppressAutoHyphens/>
      <w:autoSpaceDE w:val="0"/>
      <w:ind w:left="140" w:right="140" w:firstLine="840"/>
      <w:jc w:val="both"/>
    </w:pPr>
    <w:rPr>
      <w:rFonts w:eastAsia="Arial"/>
      <w:sz w:val="24"/>
      <w:szCs w:val="24"/>
      <w:lang w:eastAsia="ar-SA"/>
    </w:rPr>
  </w:style>
  <w:style w:type="paragraph" w:styleId="af4">
    <w:name w:val="List Paragraph"/>
    <w:basedOn w:val="a0"/>
    <w:uiPriority w:val="34"/>
    <w:qFormat/>
    <w:rsid w:val="000828CD"/>
    <w:pPr>
      <w:ind w:left="720"/>
    </w:pPr>
  </w:style>
  <w:style w:type="paragraph" w:styleId="af5">
    <w:name w:val="No Spacing"/>
    <w:qFormat/>
    <w:rsid w:val="000828CD"/>
    <w:pPr>
      <w:suppressAutoHyphens/>
    </w:pPr>
    <w:rPr>
      <w:rFonts w:ascii="Calibri" w:eastAsia="Calibri" w:hAnsi="Calibri"/>
      <w:sz w:val="22"/>
      <w:szCs w:val="22"/>
      <w:lang w:val="en-US" w:eastAsia="ar-SA"/>
    </w:rPr>
  </w:style>
  <w:style w:type="paragraph" w:styleId="af6">
    <w:name w:val="Plain Text"/>
    <w:basedOn w:val="a0"/>
    <w:rsid w:val="000828CD"/>
    <w:pPr>
      <w:spacing w:before="120" w:after="120"/>
    </w:pPr>
    <w:rPr>
      <w:rFonts w:eastAsia="MS Mincho"/>
    </w:rPr>
  </w:style>
  <w:style w:type="paragraph" w:customStyle="1" w:styleId="Style3">
    <w:name w:val="Style3"/>
    <w:basedOn w:val="3"/>
    <w:rsid w:val="000828CD"/>
    <w:pPr>
      <w:keepNext w:val="0"/>
      <w:autoSpaceDE w:val="0"/>
      <w:spacing w:line="360" w:lineRule="auto"/>
      <w:ind w:left="28" w:firstLine="680"/>
      <w:jc w:val="both"/>
    </w:pPr>
    <w:rPr>
      <w:bCs w:val="0"/>
      <w:caps w:val="0"/>
      <w:sz w:val="24"/>
    </w:rPr>
  </w:style>
  <w:style w:type="paragraph" w:styleId="a">
    <w:name w:val="List Bullet"/>
    <w:basedOn w:val="a0"/>
    <w:rsid w:val="000828CD"/>
    <w:pPr>
      <w:numPr>
        <w:numId w:val="2"/>
      </w:numPr>
    </w:pPr>
    <w:rPr>
      <w:color w:val="000000"/>
    </w:rPr>
  </w:style>
  <w:style w:type="paragraph" w:customStyle="1" w:styleId="StyleStyleHeading2TimesNewRomanNotItalicLatinTmsCyr">
    <w:name w:val="Style Style Heading 2 + Times New Roman Not Italic + (Latin) TmsCyr"/>
    <w:basedOn w:val="a0"/>
    <w:rsid w:val="000828CD"/>
    <w:pPr>
      <w:tabs>
        <w:tab w:val="left" w:pos="1260"/>
      </w:tabs>
      <w:autoSpaceDE w:val="0"/>
      <w:spacing w:line="360" w:lineRule="auto"/>
      <w:jc w:val="both"/>
    </w:pPr>
    <w:rPr>
      <w:bCs/>
    </w:rPr>
  </w:style>
  <w:style w:type="paragraph" w:customStyle="1" w:styleId="TableCaption">
    <w:name w:val="TableCaption"/>
    <w:basedOn w:val="a0"/>
    <w:rsid w:val="000828CD"/>
    <w:pPr>
      <w:keepNext/>
      <w:keepLines/>
      <w:spacing w:before="240" w:after="60" w:line="360" w:lineRule="auto"/>
      <w:ind w:firstLine="851"/>
      <w:jc w:val="right"/>
    </w:pPr>
    <w:rPr>
      <w:rFonts w:ascii="Times New Roman Bold" w:hAnsi="Times New Roman Bold"/>
      <w:b/>
    </w:rPr>
  </w:style>
  <w:style w:type="paragraph" w:customStyle="1" w:styleId="TableText">
    <w:name w:val="TableText"/>
    <w:basedOn w:val="a0"/>
    <w:rsid w:val="000828CD"/>
    <w:pPr>
      <w:keepNext/>
      <w:keepLines/>
      <w:autoSpaceDE w:val="0"/>
      <w:spacing w:before="10" w:after="10"/>
      <w:jc w:val="both"/>
    </w:pPr>
    <w:rPr>
      <w:color w:val="000000"/>
      <w:sz w:val="18"/>
      <w:szCs w:val="18"/>
      <w:lang w:val="en-AU"/>
    </w:rPr>
  </w:style>
  <w:style w:type="paragraph" w:customStyle="1" w:styleId="Bullet1">
    <w:name w:val="Bullet1"/>
    <w:basedOn w:val="a"/>
    <w:rsid w:val="000828CD"/>
    <w:pPr>
      <w:numPr>
        <w:numId w:val="9"/>
      </w:numPr>
      <w:tabs>
        <w:tab w:val="left" w:pos="432"/>
        <w:tab w:val="left" w:pos="720"/>
        <w:tab w:val="left" w:pos="1069"/>
      </w:tabs>
      <w:overflowPunct w:val="0"/>
      <w:autoSpaceDE w:val="0"/>
      <w:spacing w:after="120" w:line="300" w:lineRule="exact"/>
      <w:jc w:val="both"/>
      <w:textAlignment w:val="baseline"/>
    </w:pPr>
    <w:rPr>
      <w:color w:val="auto"/>
      <w:lang w:val="en-GB"/>
    </w:rPr>
  </w:style>
  <w:style w:type="paragraph" w:customStyle="1" w:styleId="StyleHeading2Left063cmHanging127cm">
    <w:name w:val="Style Heading 2 + Left:  063 cm Hanging:  127 cm"/>
    <w:basedOn w:val="2"/>
    <w:next w:val="a0"/>
    <w:rsid w:val="000828CD"/>
    <w:pPr>
      <w:numPr>
        <w:ilvl w:val="0"/>
        <w:numId w:val="3"/>
      </w:numPr>
      <w:jc w:val="both"/>
    </w:pPr>
    <w:rPr>
      <w:rFonts w:ascii="Times New Roman Bold" w:hAnsi="Times New Roman Bold" w:cs="Times New Roman"/>
      <w:i w:val="0"/>
      <w:iCs w:val="0"/>
      <w:smallCaps/>
      <w:sz w:val="24"/>
      <w:szCs w:val="24"/>
    </w:rPr>
  </w:style>
  <w:style w:type="paragraph" w:customStyle="1" w:styleId="NIP2">
    <w:name w:val="NIP 2"/>
    <w:basedOn w:val="a0"/>
    <w:rsid w:val="000828CD"/>
    <w:pPr>
      <w:numPr>
        <w:numId w:val="10"/>
      </w:numPr>
      <w:spacing w:before="120" w:after="60"/>
    </w:pPr>
    <w:rPr>
      <w:rFonts w:ascii="Times New Roman Bold" w:hAnsi="Times New Roman Bold"/>
      <w:b/>
      <w:bCs/>
      <w:caps/>
    </w:rPr>
  </w:style>
  <w:style w:type="paragraph" w:customStyle="1" w:styleId="NIP1">
    <w:name w:val="NIP1"/>
    <w:basedOn w:val="a0"/>
    <w:rsid w:val="000828CD"/>
    <w:pPr>
      <w:numPr>
        <w:numId w:val="5"/>
      </w:numPr>
      <w:spacing w:before="240" w:after="240"/>
    </w:pPr>
    <w:rPr>
      <w:b/>
      <w:caps/>
      <w:sz w:val="28"/>
      <w:szCs w:val="28"/>
    </w:rPr>
  </w:style>
  <w:style w:type="paragraph" w:customStyle="1" w:styleId="DOC">
    <w:name w:val="DOC"/>
    <w:basedOn w:val="a0"/>
    <w:rsid w:val="000828CD"/>
    <w:pPr>
      <w:tabs>
        <w:tab w:val="left" w:pos="0"/>
      </w:tabs>
      <w:spacing w:before="240" w:after="240"/>
    </w:pPr>
    <w:rPr>
      <w:rFonts w:ascii="Times New Roman Bold" w:hAnsi="Times New Roman Bold"/>
      <w:b/>
      <w:caps/>
      <w:sz w:val="28"/>
    </w:rPr>
  </w:style>
  <w:style w:type="paragraph" w:customStyle="1" w:styleId="DOC1">
    <w:name w:val="DOC1"/>
    <w:basedOn w:val="DOC"/>
    <w:rsid w:val="000828CD"/>
    <w:pPr>
      <w:tabs>
        <w:tab w:val="left" w:pos="360"/>
      </w:tabs>
      <w:spacing w:after="120"/>
      <w:ind w:left="360" w:hanging="360"/>
    </w:pPr>
    <w:rPr>
      <w:sz w:val="24"/>
    </w:rPr>
  </w:style>
  <w:style w:type="paragraph" w:customStyle="1" w:styleId="DOC2">
    <w:name w:val="DOC2"/>
    <w:basedOn w:val="DOC1"/>
    <w:rsid w:val="000828CD"/>
    <w:pPr>
      <w:spacing w:before="120"/>
    </w:pPr>
    <w:rPr>
      <w:caps w:val="0"/>
    </w:rPr>
  </w:style>
  <w:style w:type="paragraph" w:customStyle="1" w:styleId="DOC3">
    <w:name w:val="DOC3"/>
    <w:basedOn w:val="DOC2"/>
    <w:rsid w:val="000828CD"/>
    <w:pPr>
      <w:spacing w:after="60"/>
    </w:pPr>
    <w:rPr>
      <w:caps/>
    </w:rPr>
  </w:style>
  <w:style w:type="paragraph" w:styleId="24">
    <w:name w:val="List Bullet 2"/>
    <w:basedOn w:val="a0"/>
    <w:rsid w:val="000828CD"/>
    <w:pPr>
      <w:tabs>
        <w:tab w:val="left" w:pos="2007"/>
      </w:tabs>
      <w:ind w:left="2007" w:hanging="567"/>
    </w:pPr>
  </w:style>
  <w:style w:type="paragraph" w:customStyle="1" w:styleId="ListL2">
    <w:name w:val="List L2"/>
    <w:basedOn w:val="a0"/>
    <w:rsid w:val="000828CD"/>
    <w:pPr>
      <w:numPr>
        <w:numId w:val="13"/>
      </w:numPr>
      <w:spacing w:after="120"/>
      <w:jc w:val="both"/>
    </w:pPr>
    <w:rPr>
      <w:lang w:val="en-GB"/>
    </w:rPr>
  </w:style>
  <w:style w:type="paragraph" w:customStyle="1" w:styleId="CM24">
    <w:name w:val="CM24"/>
    <w:basedOn w:val="a0"/>
    <w:next w:val="a0"/>
    <w:rsid w:val="000828CD"/>
    <w:pPr>
      <w:widowControl w:val="0"/>
      <w:numPr>
        <w:numId w:val="6"/>
      </w:numPr>
      <w:autoSpaceDE w:val="0"/>
      <w:spacing w:after="135"/>
      <w:ind w:left="0" w:firstLine="0"/>
    </w:pPr>
  </w:style>
  <w:style w:type="paragraph" w:customStyle="1" w:styleId="Style1">
    <w:name w:val="Style1"/>
    <w:basedOn w:val="3"/>
    <w:next w:val="40"/>
    <w:rsid w:val="000828CD"/>
    <w:pPr>
      <w:tabs>
        <w:tab w:val="left" w:pos="1854"/>
      </w:tabs>
      <w:spacing w:before="240" w:after="60"/>
      <w:ind w:left="1854" w:hanging="360"/>
      <w:jc w:val="left"/>
    </w:pPr>
    <w:rPr>
      <w:rFonts w:ascii="Symbol" w:hAnsi="Symbol" w:cs="Arial"/>
      <w:caps w:val="0"/>
      <w:sz w:val="24"/>
      <w:szCs w:val="26"/>
    </w:rPr>
  </w:style>
  <w:style w:type="paragraph" w:customStyle="1" w:styleId="StyleHeading4">
    <w:name w:val="Style Heading 4"/>
    <w:basedOn w:val="3"/>
    <w:rsid w:val="000828CD"/>
    <w:pPr>
      <w:spacing w:before="240" w:after="60"/>
      <w:ind w:left="1134"/>
      <w:jc w:val="left"/>
    </w:pPr>
    <w:rPr>
      <w:rFonts w:ascii="Arial (W1)" w:hAnsi="Arial (W1)" w:cs="Arial"/>
      <w:b w:val="0"/>
      <w:caps w:val="0"/>
      <w:sz w:val="25"/>
      <w:szCs w:val="26"/>
    </w:rPr>
  </w:style>
  <w:style w:type="paragraph" w:customStyle="1" w:styleId="CharCharCharCharCharCharCharCharCharCharCharCharCharCharCharCharCharCharCharCharChar1CharCharCharCharCharCharCharCharCharCharCharChar1CharCharCharCharCharChar">
    <w:name w:val="Char Char Char Char Char Char Char Char Char Char Char Char Char Char Char Char Char Char Char Char Char1 Char Char Char Char Char Char Char Char Char Char Char Char1 Char Char Char Char Char Char Знак"/>
    <w:basedOn w:val="a0"/>
    <w:rsid w:val="000828CD"/>
    <w:pPr>
      <w:tabs>
        <w:tab w:val="left" w:pos="709"/>
      </w:tabs>
    </w:pPr>
    <w:rPr>
      <w:rFonts w:ascii="Tahoma" w:hAnsi="Tahoma"/>
      <w:lang w:val="pl-PL"/>
    </w:rPr>
  </w:style>
  <w:style w:type="paragraph" w:customStyle="1" w:styleId="firstindent">
    <w:name w:val="first indent"/>
    <w:basedOn w:val="a0"/>
    <w:rsid w:val="000828CD"/>
    <w:pPr>
      <w:tabs>
        <w:tab w:val="left" w:pos="720"/>
        <w:tab w:val="left" w:pos="3969"/>
        <w:tab w:val="left" w:pos="6804"/>
      </w:tabs>
      <w:snapToGrid w:val="0"/>
      <w:ind w:left="858" w:right="-112" w:hanging="858"/>
      <w:jc w:val="both"/>
    </w:pPr>
    <w:rPr>
      <w:bCs/>
    </w:rPr>
  </w:style>
  <w:style w:type="paragraph" w:customStyle="1" w:styleId="DefaultText">
    <w:name w:val="Default Text"/>
    <w:basedOn w:val="a0"/>
    <w:rsid w:val="000828CD"/>
    <w:pPr>
      <w:overflowPunct w:val="0"/>
      <w:autoSpaceDE w:val="0"/>
      <w:spacing w:line="240" w:lineRule="atLeast"/>
      <w:textAlignment w:val="baseline"/>
    </w:pPr>
  </w:style>
  <w:style w:type="paragraph" w:styleId="af7">
    <w:name w:val="Block Text"/>
    <w:basedOn w:val="a0"/>
    <w:rsid w:val="000828CD"/>
    <w:pPr>
      <w:shd w:val="clear" w:color="auto" w:fill="FFFFFF"/>
      <w:ind w:left="28" w:right="6" w:firstLine="720"/>
      <w:jc w:val="both"/>
    </w:pPr>
    <w:rPr>
      <w:szCs w:val="32"/>
    </w:rPr>
  </w:style>
  <w:style w:type="paragraph" w:customStyle="1" w:styleId="StyleHeading2NotBoldJustified">
    <w:name w:val="Style Heading 2 + Not Bold Justified"/>
    <w:basedOn w:val="2"/>
    <w:rsid w:val="000828CD"/>
    <w:pPr>
      <w:numPr>
        <w:ilvl w:val="0"/>
        <w:numId w:val="7"/>
      </w:numPr>
      <w:autoSpaceDE w:val="0"/>
      <w:jc w:val="both"/>
    </w:pPr>
    <w:rPr>
      <w:rFonts w:ascii="Times New Roman" w:hAnsi="Times New Roman" w:cs="Times New Roman"/>
      <w:bCs w:val="0"/>
      <w:i w:val="0"/>
      <w:sz w:val="26"/>
      <w:szCs w:val="20"/>
    </w:rPr>
  </w:style>
  <w:style w:type="paragraph" w:customStyle="1" w:styleId="CharZchnZchnCharCharChar">
    <w:name w:val="Char Zchn Zchn Char Char Char"/>
    <w:basedOn w:val="a0"/>
    <w:rsid w:val="000828CD"/>
    <w:pPr>
      <w:tabs>
        <w:tab w:val="left" w:pos="709"/>
      </w:tabs>
    </w:pPr>
    <w:rPr>
      <w:rFonts w:ascii="Tahoma" w:hAnsi="Tahoma"/>
      <w:lang w:val="pl-PL"/>
    </w:rPr>
  </w:style>
  <w:style w:type="paragraph" w:customStyle="1" w:styleId="af8">
    <w:name w:val="a"/>
    <w:basedOn w:val="a0"/>
    <w:rsid w:val="000828CD"/>
    <w:pPr>
      <w:spacing w:before="280" w:after="280"/>
    </w:pPr>
  </w:style>
  <w:style w:type="paragraph" w:customStyle="1" w:styleId="CharChar0">
    <w:name w:val="Знак Знак Char Char Знак Знак"/>
    <w:basedOn w:val="a0"/>
    <w:rsid w:val="000828CD"/>
    <w:pPr>
      <w:tabs>
        <w:tab w:val="left" w:pos="709"/>
      </w:tabs>
    </w:pPr>
    <w:rPr>
      <w:rFonts w:ascii="Tahoma" w:hAnsi="Tahoma"/>
      <w:lang w:val="pl-PL"/>
    </w:rPr>
  </w:style>
  <w:style w:type="paragraph" w:styleId="af9">
    <w:name w:val="Balloon Text"/>
    <w:basedOn w:val="a0"/>
    <w:rsid w:val="000828CD"/>
    <w:rPr>
      <w:rFonts w:ascii="Tahoma" w:hAnsi="Tahoma" w:cs="Tahoma"/>
      <w:sz w:val="16"/>
      <w:szCs w:val="16"/>
    </w:rPr>
  </w:style>
  <w:style w:type="paragraph" w:styleId="afa">
    <w:name w:val="annotation text"/>
    <w:basedOn w:val="a0"/>
    <w:link w:val="afb"/>
    <w:rsid w:val="000828CD"/>
  </w:style>
  <w:style w:type="paragraph" w:styleId="afc">
    <w:name w:val="annotation subject"/>
    <w:basedOn w:val="afa"/>
    <w:next w:val="afa"/>
    <w:rsid w:val="000828CD"/>
    <w:rPr>
      <w:b/>
      <w:bCs/>
    </w:rPr>
  </w:style>
  <w:style w:type="paragraph" w:customStyle="1" w:styleId="RegularParagraph">
    <w:name w:val="Regular Paragraph"/>
    <w:basedOn w:val="a0"/>
    <w:rsid w:val="000828CD"/>
    <w:pPr>
      <w:spacing w:line="360" w:lineRule="auto"/>
      <w:ind w:left="284"/>
      <w:jc w:val="both"/>
    </w:pPr>
    <w:rPr>
      <w:rFonts w:ascii="Arial" w:hAnsi="Arial"/>
      <w:sz w:val="22"/>
    </w:rPr>
  </w:style>
  <w:style w:type="paragraph" w:customStyle="1" w:styleId="FigureTitle">
    <w:name w:val="Figure_Title"/>
    <w:basedOn w:val="RegularParagraph"/>
    <w:rsid w:val="000828CD"/>
    <w:pPr>
      <w:spacing w:before="240" w:after="240" w:line="240" w:lineRule="auto"/>
      <w:jc w:val="center"/>
    </w:pPr>
    <w:rPr>
      <w:b/>
      <w:sz w:val="16"/>
      <w:szCs w:val="16"/>
      <w:lang w:val="en-US"/>
    </w:rPr>
  </w:style>
  <w:style w:type="paragraph" w:customStyle="1" w:styleId="TableTitle">
    <w:name w:val="Table_Title"/>
    <w:basedOn w:val="RegularParagraph"/>
    <w:rsid w:val="000828CD"/>
    <w:pPr>
      <w:spacing w:after="120" w:line="280" w:lineRule="atLeast"/>
      <w:ind w:left="720"/>
      <w:jc w:val="right"/>
    </w:pPr>
    <w:rPr>
      <w:i/>
      <w:sz w:val="20"/>
    </w:rPr>
  </w:style>
  <w:style w:type="paragraph" w:customStyle="1" w:styleId="Bullet">
    <w:name w:val="Bullet"/>
    <w:basedOn w:val="a0"/>
    <w:rsid w:val="000828CD"/>
    <w:pPr>
      <w:numPr>
        <w:numId w:val="8"/>
      </w:numPr>
      <w:tabs>
        <w:tab w:val="left" w:pos="1080"/>
        <w:tab w:val="right" w:leader="dot" w:pos="9000"/>
      </w:tabs>
      <w:spacing w:after="120" w:line="300" w:lineRule="atLeast"/>
      <w:ind w:left="1077" w:hanging="357"/>
      <w:jc w:val="both"/>
    </w:pPr>
    <w:rPr>
      <w:rFonts w:ascii="Arial" w:hAnsi="Arial"/>
      <w:sz w:val="22"/>
      <w:szCs w:val="22"/>
    </w:rPr>
  </w:style>
  <w:style w:type="paragraph" w:customStyle="1" w:styleId="14">
    <w:name w:val="Основен текст1"/>
    <w:rsid w:val="000828CD"/>
    <w:pPr>
      <w:suppressAutoHyphens/>
      <w:overflowPunct w:val="0"/>
      <w:autoSpaceDE w:val="0"/>
      <w:ind w:firstLine="480"/>
      <w:textAlignment w:val="baseline"/>
    </w:pPr>
    <w:rPr>
      <w:rFonts w:eastAsia="Arial"/>
      <w:color w:val="000000"/>
      <w:sz w:val="24"/>
      <w:lang w:val="en-GB" w:eastAsia="ar-SA"/>
    </w:rPr>
  </w:style>
  <w:style w:type="paragraph" w:customStyle="1" w:styleId="BodyText21">
    <w:name w:val="Body Text 21"/>
    <w:basedOn w:val="a0"/>
    <w:rsid w:val="000828CD"/>
    <w:pPr>
      <w:ind w:firstLine="720"/>
      <w:jc w:val="both"/>
    </w:pPr>
    <w:rPr>
      <w:rFonts w:ascii="HebarU" w:hAnsi="HebarU"/>
    </w:rPr>
  </w:style>
  <w:style w:type="paragraph" w:customStyle="1" w:styleId="Char3CharCharCharCharCharCharCharCharChar">
    <w:name w:val="Char3 Char Char Char Char Char Char Char Char Char"/>
    <w:basedOn w:val="a0"/>
    <w:rsid w:val="000828CD"/>
    <w:pPr>
      <w:spacing w:after="160" w:line="240" w:lineRule="exact"/>
    </w:pPr>
    <w:rPr>
      <w:rFonts w:ascii="Tahoma" w:hAnsi="Tahoma"/>
    </w:rPr>
  </w:style>
  <w:style w:type="paragraph" w:customStyle="1" w:styleId="tab2">
    <w:name w:val="tab2"/>
    <w:basedOn w:val="a0"/>
    <w:rsid w:val="000828CD"/>
    <w:pPr>
      <w:spacing w:line="360" w:lineRule="auto"/>
      <w:jc w:val="right"/>
    </w:pPr>
    <w:rPr>
      <w:rFonts w:ascii="HebarRounded" w:hAnsi="HebarRounded"/>
      <w:lang w:val="en-GB"/>
    </w:rPr>
  </w:style>
  <w:style w:type="paragraph" w:customStyle="1" w:styleId="rab">
    <w:name w:val="rab"/>
    <w:basedOn w:val="a0"/>
    <w:rsid w:val="000828CD"/>
    <w:pPr>
      <w:widowControl w:val="0"/>
      <w:spacing w:line="360" w:lineRule="auto"/>
      <w:ind w:firstLine="567"/>
      <w:jc w:val="both"/>
    </w:pPr>
    <w:rPr>
      <w:rFonts w:ascii="HebarRounded" w:hAnsi="HebarRounded"/>
      <w:lang w:val="en-GB"/>
    </w:rPr>
  </w:style>
  <w:style w:type="paragraph" w:customStyle="1" w:styleId="100">
    <w:name w:val="Съдържание 10"/>
    <w:basedOn w:val="ac"/>
    <w:rsid w:val="000828CD"/>
    <w:pPr>
      <w:tabs>
        <w:tab w:val="right" w:leader="dot" w:pos="7425"/>
      </w:tabs>
      <w:ind w:left="2547"/>
    </w:pPr>
  </w:style>
  <w:style w:type="paragraph" w:customStyle="1" w:styleId="-">
    <w:name w:val="Рамка - съдържание"/>
    <w:basedOn w:val="a9"/>
    <w:rsid w:val="000828CD"/>
  </w:style>
  <w:style w:type="paragraph" w:customStyle="1" w:styleId="-0">
    <w:name w:val="Таблица - съдържание"/>
    <w:basedOn w:val="a0"/>
    <w:rsid w:val="000828CD"/>
    <w:pPr>
      <w:suppressLineNumbers/>
    </w:pPr>
  </w:style>
  <w:style w:type="paragraph" w:customStyle="1" w:styleId="-1">
    <w:name w:val="Таблица - заглавие"/>
    <w:basedOn w:val="-0"/>
    <w:rsid w:val="000828CD"/>
    <w:pPr>
      <w:jc w:val="center"/>
    </w:pPr>
    <w:rPr>
      <w:b/>
      <w:bCs/>
    </w:rPr>
  </w:style>
  <w:style w:type="character" w:customStyle="1" w:styleId="alcapt1">
    <w:name w:val="al_capt1"/>
    <w:rsid w:val="00AD40F6"/>
    <w:rPr>
      <w:i/>
      <w:iCs/>
      <w:vanish w:val="0"/>
      <w:webHidden w:val="0"/>
      <w:specVanish w:val="0"/>
    </w:rPr>
  </w:style>
  <w:style w:type="paragraph" w:customStyle="1" w:styleId="normalbg">
    <w:name w:val="normal_bg"/>
    <w:basedOn w:val="a0"/>
    <w:rsid w:val="00AD40F6"/>
    <w:pPr>
      <w:suppressAutoHyphens w:val="0"/>
      <w:overflowPunct w:val="0"/>
      <w:autoSpaceDE w:val="0"/>
      <w:autoSpaceDN w:val="0"/>
      <w:adjustRightInd w:val="0"/>
      <w:spacing w:after="120"/>
      <w:ind w:firstLine="680"/>
      <w:jc w:val="both"/>
      <w:textAlignment w:val="baseline"/>
    </w:pPr>
    <w:rPr>
      <w:rFonts w:ascii="SwissCyr" w:hAnsi="SwissCyr"/>
      <w:lang w:val="en-GB" w:eastAsia="en-US"/>
    </w:rPr>
  </w:style>
  <w:style w:type="character" w:customStyle="1" w:styleId="af1">
    <w:name w:val="Горен колонтитул Знак"/>
    <w:aliases w:val="Знак Знак Знак1,Знак Знак Знак Знак,Знак Знак1,Char4 Знак, Char4 Знак"/>
    <w:link w:val="af0"/>
    <w:locked/>
    <w:rsid w:val="009C7E9D"/>
    <w:rPr>
      <w:sz w:val="24"/>
      <w:szCs w:val="24"/>
      <w:lang w:val="en-US" w:eastAsia="ar-SA" w:bidi="ar-SA"/>
    </w:rPr>
  </w:style>
  <w:style w:type="paragraph" w:customStyle="1" w:styleId="NormalNoIndent">
    <w:name w:val="Normal_No_Indent"/>
    <w:basedOn w:val="a0"/>
    <w:rsid w:val="009C7E9D"/>
    <w:pPr>
      <w:suppressAutoHyphens w:val="0"/>
      <w:overflowPunct w:val="0"/>
      <w:autoSpaceDE w:val="0"/>
      <w:autoSpaceDN w:val="0"/>
      <w:adjustRightInd w:val="0"/>
      <w:spacing w:after="240"/>
      <w:jc w:val="both"/>
      <w:textAlignment w:val="baseline"/>
    </w:pPr>
    <w:rPr>
      <w:rFonts w:ascii="Timok" w:hAnsi="Timok"/>
      <w:lang w:eastAsia="en-US"/>
    </w:rPr>
  </w:style>
  <w:style w:type="paragraph" w:customStyle="1" w:styleId="CircleLeft">
    <w:name w:val="Circle  Left"/>
    <w:rsid w:val="00557959"/>
    <w:pPr>
      <w:tabs>
        <w:tab w:val="center" w:pos="4320"/>
        <w:tab w:val="right" w:pos="8640"/>
      </w:tabs>
      <w:spacing w:after="200" w:line="276" w:lineRule="auto"/>
    </w:pPr>
    <w:rPr>
      <w:rFonts w:ascii="Calibri" w:eastAsia="MS Mincho" w:hAnsi="Calibri" w:cs="Arial"/>
      <w:sz w:val="22"/>
      <w:szCs w:val="22"/>
      <w:lang w:val="en-US" w:eastAsia="ja-JP"/>
    </w:rPr>
  </w:style>
  <w:style w:type="paragraph" w:styleId="afd">
    <w:name w:val="footnote text"/>
    <w:basedOn w:val="a0"/>
    <w:link w:val="afe"/>
    <w:semiHidden/>
    <w:unhideWhenUsed/>
    <w:rsid w:val="00773FCB"/>
    <w:pPr>
      <w:suppressAutoHyphens w:val="0"/>
      <w:autoSpaceDE w:val="0"/>
      <w:autoSpaceDN w:val="0"/>
      <w:ind w:firstLine="426"/>
      <w:jc w:val="both"/>
    </w:pPr>
    <w:rPr>
      <w:rFonts w:ascii="Tahoma" w:hAnsi="Tahoma" w:cs="Tahoma"/>
    </w:rPr>
  </w:style>
  <w:style w:type="character" w:customStyle="1" w:styleId="afe">
    <w:name w:val="Текст под линия Знак"/>
    <w:link w:val="afd"/>
    <w:semiHidden/>
    <w:rsid w:val="00773FCB"/>
    <w:rPr>
      <w:rFonts w:ascii="Tahoma" w:hAnsi="Tahoma" w:cs="Tahoma"/>
      <w:lang w:val="en-US"/>
    </w:rPr>
  </w:style>
  <w:style w:type="character" w:styleId="aff">
    <w:name w:val="footnote reference"/>
    <w:semiHidden/>
    <w:unhideWhenUsed/>
    <w:rsid w:val="00773FCB"/>
    <w:rPr>
      <w:position w:val="6"/>
      <w:sz w:val="16"/>
      <w:szCs w:val="16"/>
    </w:rPr>
  </w:style>
  <w:style w:type="character" w:customStyle="1" w:styleId="20">
    <w:name w:val="Заглавие 2 Знак"/>
    <w:link w:val="2"/>
    <w:rsid w:val="00956AC4"/>
    <w:rPr>
      <w:rFonts w:ascii="Verdana" w:hAnsi="Verdana" w:cs="Arial"/>
      <w:b/>
      <w:bCs/>
      <w:i/>
      <w:iCs/>
      <w:szCs w:val="28"/>
    </w:rPr>
  </w:style>
  <w:style w:type="character" w:customStyle="1" w:styleId="af">
    <w:name w:val="Основен текст с отстъп Знак"/>
    <w:link w:val="ae"/>
    <w:rsid w:val="00C25F24"/>
    <w:rPr>
      <w:sz w:val="24"/>
      <w:szCs w:val="24"/>
      <w:lang w:eastAsia="ar-SA"/>
    </w:rPr>
  </w:style>
  <w:style w:type="paragraph" w:customStyle="1" w:styleId="Default">
    <w:name w:val="Default"/>
    <w:rsid w:val="009628F2"/>
    <w:pPr>
      <w:autoSpaceDE w:val="0"/>
      <w:autoSpaceDN w:val="0"/>
      <w:adjustRightInd w:val="0"/>
    </w:pPr>
    <w:rPr>
      <w:rFonts w:ascii="Arial" w:hAnsi="Arial" w:cs="Arial"/>
      <w:color w:val="000000"/>
      <w:sz w:val="24"/>
      <w:szCs w:val="24"/>
    </w:rPr>
  </w:style>
  <w:style w:type="table" w:styleId="aff0">
    <w:name w:val="Table Grid"/>
    <w:basedOn w:val="a2"/>
    <w:uiPriority w:val="59"/>
    <w:rsid w:val="009B35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4">
    <w:name w:val="List Bullet 4"/>
    <w:basedOn w:val="a0"/>
    <w:uiPriority w:val="99"/>
    <w:semiHidden/>
    <w:unhideWhenUsed/>
    <w:rsid w:val="00515E23"/>
    <w:pPr>
      <w:numPr>
        <w:numId w:val="14"/>
      </w:numPr>
      <w:contextualSpacing/>
    </w:pPr>
  </w:style>
  <w:style w:type="table" w:customStyle="1" w:styleId="15">
    <w:name w:val="Мрежа в таблица1"/>
    <w:basedOn w:val="a2"/>
    <w:next w:val="aff0"/>
    <w:uiPriority w:val="59"/>
    <w:rsid w:val="004212E6"/>
    <w:rPr>
      <w:rFonts w:ascii="Calibri" w:hAnsi="Calibri" w:cs="Arial"/>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
    <w:name w:val="Мрежа в таблица2"/>
    <w:basedOn w:val="a2"/>
    <w:next w:val="aff0"/>
    <w:uiPriority w:val="59"/>
    <w:rsid w:val="00742204"/>
    <w:rPr>
      <w:rFonts w:ascii="Calibri" w:hAnsi="Calibri" w:cs="Arial"/>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Мрежа в таблица3"/>
    <w:basedOn w:val="a2"/>
    <w:next w:val="aff0"/>
    <w:uiPriority w:val="59"/>
    <w:rsid w:val="00290A40"/>
    <w:rPr>
      <w:rFonts w:ascii="Calibri" w:hAnsi="Calibri" w:cs="Arial"/>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b">
    <w:name w:val="Текст на коментар Знак"/>
    <w:link w:val="afa"/>
    <w:rsid w:val="0024282C"/>
  </w:style>
  <w:style w:type="character" w:customStyle="1" w:styleId="aa">
    <w:name w:val="Основен текст Знак"/>
    <w:basedOn w:val="a1"/>
    <w:link w:val="a9"/>
    <w:rsid w:val="00A729F4"/>
  </w:style>
  <w:style w:type="paragraph" w:customStyle="1" w:styleId="ListParagraph1">
    <w:name w:val="List Paragraph1"/>
    <w:basedOn w:val="a0"/>
    <w:qFormat/>
    <w:rsid w:val="008963CD"/>
    <w:pPr>
      <w:suppressAutoHyphens w:val="0"/>
      <w:spacing w:after="200" w:line="276" w:lineRule="auto"/>
      <w:ind w:left="720"/>
      <w:contextualSpacing/>
    </w:pPr>
    <w:rPr>
      <w:rFonts w:ascii="Calibri" w:eastAsia="Calibri" w:hAnsi="Calibri"/>
      <w:sz w:val="22"/>
      <w:szCs w:val="22"/>
      <w:lang w:eastAsia="en-US"/>
    </w:rPr>
  </w:style>
  <w:style w:type="table" w:customStyle="1" w:styleId="ListTable3-Accent41">
    <w:name w:val="List Table 3 - Accent 41"/>
    <w:basedOn w:val="a2"/>
    <w:uiPriority w:val="48"/>
    <w:rsid w:val="004315FB"/>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C000" w:themeColor="accent4"/>
        <w:left w:val="single" w:sz="4" w:space="0" w:color="FFC000" w:themeColor="accent4"/>
        <w:bottom w:val="single" w:sz="4" w:space="0" w:color="FFC000" w:themeColor="accent4"/>
        <w:right w:val="single" w:sz="4" w:space="0" w:color="FFC000" w:themeColor="accent4"/>
      </w:tblBorders>
      <w:tblCellMar>
        <w:top w:w="0" w:type="dxa"/>
        <w:left w:w="108" w:type="dxa"/>
        <w:bottom w:w="0" w:type="dxa"/>
        <w:right w:w="108" w:type="dxa"/>
      </w:tblCellMar>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ListTable3-Accent21">
    <w:name w:val="List Table 3 - Accent 21"/>
    <w:basedOn w:val="a2"/>
    <w:uiPriority w:val="48"/>
    <w:rsid w:val="007313A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tblBorders>
      <w:tblCellMar>
        <w:top w:w="0" w:type="dxa"/>
        <w:left w:w="108" w:type="dxa"/>
        <w:bottom w:w="0" w:type="dxa"/>
        <w:right w:w="108" w:type="dxa"/>
      </w:tblCellMar>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Table3-Accent51">
    <w:name w:val="List Table 3 - Accent 51"/>
    <w:basedOn w:val="a2"/>
    <w:uiPriority w:val="48"/>
    <w:rsid w:val="00054FD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tblBorders>
      <w:tblCellMar>
        <w:top w:w="0" w:type="dxa"/>
        <w:left w:w="108" w:type="dxa"/>
        <w:bottom w:w="0" w:type="dxa"/>
        <w:right w:w="108" w:type="dxa"/>
      </w:tblCellMar>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bg-BG" w:eastAsia="bg-BG"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semiHidden="0" w:uiPriority="0" w:unhideWhenUsed="0"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B15D1"/>
    <w:pPr>
      <w:suppressAutoHyphens/>
    </w:pPr>
  </w:style>
  <w:style w:type="paragraph" w:styleId="1">
    <w:name w:val="heading 1"/>
    <w:basedOn w:val="a0"/>
    <w:next w:val="a0"/>
    <w:qFormat/>
    <w:rsid w:val="000828CD"/>
    <w:pPr>
      <w:keepNext/>
      <w:outlineLvl w:val="0"/>
    </w:pPr>
    <w:rPr>
      <w:b/>
      <w:bCs/>
      <w:caps/>
      <w:sz w:val="32"/>
    </w:rPr>
  </w:style>
  <w:style w:type="paragraph" w:styleId="2">
    <w:name w:val="heading 2"/>
    <w:basedOn w:val="a0"/>
    <w:next w:val="a0"/>
    <w:link w:val="20"/>
    <w:qFormat/>
    <w:rsid w:val="000828CD"/>
    <w:pPr>
      <w:keepNext/>
      <w:numPr>
        <w:ilvl w:val="1"/>
        <w:numId w:val="1"/>
      </w:numPr>
      <w:spacing w:before="240" w:after="60"/>
      <w:outlineLvl w:val="1"/>
    </w:pPr>
    <w:rPr>
      <w:rFonts w:ascii="Verdana" w:hAnsi="Verdana" w:cs="Arial"/>
      <w:b/>
      <w:bCs/>
      <w:i/>
      <w:iCs/>
      <w:szCs w:val="28"/>
    </w:rPr>
  </w:style>
  <w:style w:type="paragraph" w:styleId="3">
    <w:name w:val="heading 3"/>
    <w:basedOn w:val="a0"/>
    <w:next w:val="a0"/>
    <w:qFormat/>
    <w:rsid w:val="000828CD"/>
    <w:pPr>
      <w:keepNext/>
      <w:jc w:val="center"/>
      <w:outlineLvl w:val="2"/>
    </w:pPr>
    <w:rPr>
      <w:b/>
      <w:bCs/>
      <w:caps/>
      <w:sz w:val="48"/>
    </w:rPr>
  </w:style>
  <w:style w:type="paragraph" w:styleId="40">
    <w:name w:val="heading 4"/>
    <w:basedOn w:val="a0"/>
    <w:next w:val="a0"/>
    <w:qFormat/>
    <w:rsid w:val="000828CD"/>
    <w:pPr>
      <w:keepNext/>
      <w:jc w:val="center"/>
      <w:outlineLvl w:val="3"/>
    </w:pPr>
    <w:rPr>
      <w:b/>
      <w:bCs/>
      <w:caps/>
      <w:sz w:val="44"/>
    </w:rPr>
  </w:style>
  <w:style w:type="paragraph" w:styleId="5">
    <w:name w:val="heading 5"/>
    <w:basedOn w:val="a0"/>
    <w:next w:val="a0"/>
    <w:qFormat/>
    <w:rsid w:val="000828CD"/>
    <w:pPr>
      <w:keepNext/>
      <w:ind w:left="360"/>
      <w:outlineLvl w:val="4"/>
    </w:pPr>
    <w:rPr>
      <w:b/>
      <w:bCs/>
    </w:rPr>
  </w:style>
  <w:style w:type="paragraph" w:styleId="6">
    <w:name w:val="heading 6"/>
    <w:basedOn w:val="a0"/>
    <w:next w:val="a0"/>
    <w:qFormat/>
    <w:rsid w:val="000828CD"/>
    <w:pPr>
      <w:keepNext/>
      <w:spacing w:line="360" w:lineRule="auto"/>
      <w:jc w:val="right"/>
      <w:outlineLvl w:val="5"/>
    </w:pPr>
    <w:rPr>
      <w:b/>
      <w:bCs/>
    </w:rPr>
  </w:style>
  <w:style w:type="paragraph" w:styleId="7">
    <w:name w:val="heading 7"/>
    <w:basedOn w:val="a0"/>
    <w:next w:val="a0"/>
    <w:qFormat/>
    <w:rsid w:val="000828CD"/>
    <w:pPr>
      <w:keepNext/>
      <w:ind w:left="360"/>
      <w:jc w:val="right"/>
      <w:outlineLvl w:val="6"/>
    </w:pPr>
    <w:rPr>
      <w:b/>
      <w:bCs/>
    </w:rPr>
  </w:style>
  <w:style w:type="paragraph" w:styleId="8">
    <w:name w:val="heading 8"/>
    <w:basedOn w:val="a0"/>
    <w:next w:val="a0"/>
    <w:qFormat/>
    <w:rsid w:val="000828CD"/>
    <w:pPr>
      <w:keepNext/>
      <w:jc w:val="center"/>
      <w:outlineLvl w:val="7"/>
    </w:pPr>
    <w:rPr>
      <w:b/>
      <w:bCs/>
      <w:i/>
      <w:iCs/>
    </w:rPr>
  </w:style>
  <w:style w:type="paragraph" w:styleId="9">
    <w:name w:val="heading 9"/>
    <w:basedOn w:val="a0"/>
    <w:next w:val="a0"/>
    <w:qFormat/>
    <w:rsid w:val="000828CD"/>
    <w:pPr>
      <w:keepNext/>
      <w:ind w:left="360"/>
      <w:jc w:val="center"/>
      <w:outlineLvl w:val="8"/>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0828CD"/>
    <w:rPr>
      <w:rFonts w:ascii="Symbol" w:hAnsi="Symbol"/>
    </w:rPr>
  </w:style>
  <w:style w:type="character" w:customStyle="1" w:styleId="WW8Num1z1">
    <w:name w:val="WW8Num1z1"/>
    <w:rsid w:val="000828CD"/>
    <w:rPr>
      <w:rFonts w:ascii="Times New Roman" w:hAnsi="Times New Roman" w:cs="Times New Roman"/>
      <w:i w:val="0"/>
    </w:rPr>
  </w:style>
  <w:style w:type="character" w:customStyle="1" w:styleId="WW8Num1z2">
    <w:name w:val="WW8Num1z2"/>
    <w:rsid w:val="000828CD"/>
    <w:rPr>
      <w:rFonts w:ascii="Times New Roman" w:hAnsi="Times New Roman" w:cs="Times New Roman"/>
    </w:rPr>
  </w:style>
  <w:style w:type="character" w:customStyle="1" w:styleId="WW8Num1z4">
    <w:name w:val="WW8Num1z4"/>
    <w:rsid w:val="000828CD"/>
    <w:rPr>
      <w:rFonts w:ascii="Calibri" w:hAnsi="Calibri"/>
    </w:rPr>
  </w:style>
  <w:style w:type="character" w:customStyle="1" w:styleId="WW8Num2z0">
    <w:name w:val="WW8Num2z0"/>
    <w:rsid w:val="000828CD"/>
    <w:rPr>
      <w:rFonts w:ascii="Symbol" w:hAnsi="Symbol"/>
      <w:color w:val="auto"/>
      <w:sz w:val="24"/>
      <w:szCs w:val="24"/>
    </w:rPr>
  </w:style>
  <w:style w:type="character" w:customStyle="1" w:styleId="WW8Num3z0">
    <w:name w:val="WW8Num3z0"/>
    <w:rsid w:val="000828CD"/>
    <w:rPr>
      <w:rFonts w:ascii="Symbol" w:hAnsi="Symbol"/>
      <w:color w:val="auto"/>
      <w:sz w:val="24"/>
      <w:szCs w:val="24"/>
    </w:rPr>
  </w:style>
  <w:style w:type="character" w:customStyle="1" w:styleId="WW8Num6z0">
    <w:name w:val="WW8Num6z0"/>
    <w:rsid w:val="000828CD"/>
    <w:rPr>
      <w:rFonts w:ascii="Times New Roman" w:hAnsi="Times New Roman" w:cs="Times New Roman"/>
    </w:rPr>
  </w:style>
  <w:style w:type="character" w:customStyle="1" w:styleId="WW8Num7z0">
    <w:name w:val="WW8Num7z0"/>
    <w:rsid w:val="000828CD"/>
    <w:rPr>
      <w:rFonts w:ascii="Symbol" w:hAnsi="Symbol"/>
    </w:rPr>
  </w:style>
  <w:style w:type="character" w:customStyle="1" w:styleId="WW8Num8z0">
    <w:name w:val="WW8Num8z0"/>
    <w:rsid w:val="000828CD"/>
    <w:rPr>
      <w:rFonts w:ascii="Symbol" w:hAnsi="Symbol"/>
    </w:rPr>
  </w:style>
  <w:style w:type="character" w:customStyle="1" w:styleId="WW8Num9z0">
    <w:name w:val="WW8Num9z0"/>
    <w:rsid w:val="000828CD"/>
    <w:rPr>
      <w:rFonts w:ascii="Symbol" w:hAnsi="Symbol"/>
    </w:rPr>
  </w:style>
  <w:style w:type="character" w:customStyle="1" w:styleId="WW8Num10z0">
    <w:name w:val="WW8Num10z0"/>
    <w:rsid w:val="000828CD"/>
    <w:rPr>
      <w:rFonts w:ascii="Times New Roman" w:hAnsi="Times New Roman" w:cs="Times New Roman"/>
      <w:color w:val="auto"/>
      <w:sz w:val="24"/>
      <w:szCs w:val="24"/>
    </w:rPr>
  </w:style>
  <w:style w:type="character" w:customStyle="1" w:styleId="WW8Num11z0">
    <w:name w:val="WW8Num11z0"/>
    <w:rsid w:val="000828CD"/>
    <w:rPr>
      <w:rFonts w:ascii="Symbol" w:hAnsi="Symbol"/>
    </w:rPr>
  </w:style>
  <w:style w:type="character" w:customStyle="1" w:styleId="WW8Num12z0">
    <w:name w:val="WW8Num12z0"/>
    <w:rsid w:val="000828CD"/>
    <w:rPr>
      <w:sz w:val="20"/>
    </w:rPr>
  </w:style>
  <w:style w:type="character" w:customStyle="1" w:styleId="WW8Num13z0">
    <w:name w:val="WW8Num13z0"/>
    <w:rsid w:val="000828CD"/>
    <w:rPr>
      <w:rFonts w:ascii="Symbol" w:hAnsi="Symbol"/>
    </w:rPr>
  </w:style>
  <w:style w:type="character" w:customStyle="1" w:styleId="WW8Num14z0">
    <w:name w:val="WW8Num14z0"/>
    <w:rsid w:val="000828CD"/>
    <w:rPr>
      <w:rFonts w:ascii="Symbol" w:hAnsi="Symbol"/>
    </w:rPr>
  </w:style>
  <w:style w:type="character" w:customStyle="1" w:styleId="WW8Num15z0">
    <w:name w:val="WW8Num15z0"/>
    <w:rsid w:val="000828CD"/>
    <w:rPr>
      <w:rFonts w:ascii="Times New Roman" w:hAnsi="Times New Roman" w:cs="Times New Roman"/>
      <w:b/>
      <w:sz w:val="24"/>
      <w:szCs w:val="24"/>
    </w:rPr>
  </w:style>
  <w:style w:type="character" w:customStyle="1" w:styleId="WW8Num16z0">
    <w:name w:val="WW8Num16z0"/>
    <w:rsid w:val="000828CD"/>
    <w:rPr>
      <w:rFonts w:ascii="Symbol" w:hAnsi="Symbol"/>
    </w:rPr>
  </w:style>
  <w:style w:type="character" w:customStyle="1" w:styleId="WW8Num17z0">
    <w:name w:val="WW8Num17z0"/>
    <w:rsid w:val="000828CD"/>
    <w:rPr>
      <w:rFonts w:ascii="Symbol" w:hAnsi="Symbol"/>
    </w:rPr>
  </w:style>
  <w:style w:type="character" w:customStyle="1" w:styleId="WW8Num19z0">
    <w:name w:val="WW8Num19z0"/>
    <w:rsid w:val="000828CD"/>
    <w:rPr>
      <w:rFonts w:ascii="Symbol" w:hAnsi="Symbol"/>
    </w:rPr>
  </w:style>
  <w:style w:type="character" w:customStyle="1" w:styleId="WW8Num20z0">
    <w:name w:val="WW8Num20z0"/>
    <w:rsid w:val="000828CD"/>
    <w:rPr>
      <w:rFonts w:ascii="Symbol" w:hAnsi="Symbol"/>
    </w:rPr>
  </w:style>
  <w:style w:type="character" w:customStyle="1" w:styleId="WW8Num20z1">
    <w:name w:val="WW8Num20z1"/>
    <w:rsid w:val="000828CD"/>
    <w:rPr>
      <w:rFonts w:ascii="Courier New" w:hAnsi="Courier New" w:cs="Courier New"/>
    </w:rPr>
  </w:style>
  <w:style w:type="character" w:customStyle="1" w:styleId="WW8Num20z2">
    <w:name w:val="WW8Num20z2"/>
    <w:rsid w:val="000828CD"/>
    <w:rPr>
      <w:rFonts w:ascii="Wingdings" w:hAnsi="Wingdings"/>
    </w:rPr>
  </w:style>
  <w:style w:type="character" w:customStyle="1" w:styleId="WW8Num20z3">
    <w:name w:val="WW8Num20z3"/>
    <w:rsid w:val="000828CD"/>
    <w:rPr>
      <w:rFonts w:ascii="Symbol" w:hAnsi="Symbol"/>
    </w:rPr>
  </w:style>
  <w:style w:type="character" w:customStyle="1" w:styleId="WW8Num21z0">
    <w:name w:val="WW8Num21z0"/>
    <w:rsid w:val="000828CD"/>
    <w:rPr>
      <w:rFonts w:ascii="Symbol" w:hAnsi="Symbol"/>
      <w:color w:val="auto"/>
      <w:sz w:val="24"/>
      <w:szCs w:val="24"/>
    </w:rPr>
  </w:style>
  <w:style w:type="character" w:customStyle="1" w:styleId="WW8Num21z1">
    <w:name w:val="WW8Num21z1"/>
    <w:rsid w:val="000828CD"/>
    <w:rPr>
      <w:rFonts w:ascii="Courier New" w:hAnsi="Courier New" w:cs="Courier New"/>
    </w:rPr>
  </w:style>
  <w:style w:type="character" w:customStyle="1" w:styleId="WW8Num21z2">
    <w:name w:val="WW8Num21z2"/>
    <w:rsid w:val="000828CD"/>
    <w:rPr>
      <w:rFonts w:ascii="Wingdings" w:hAnsi="Wingdings"/>
    </w:rPr>
  </w:style>
  <w:style w:type="character" w:customStyle="1" w:styleId="WW8Num22z0">
    <w:name w:val="WW8Num22z0"/>
    <w:rsid w:val="000828CD"/>
    <w:rPr>
      <w:rFonts w:ascii="Symbol" w:hAnsi="Symbol"/>
    </w:rPr>
  </w:style>
  <w:style w:type="character" w:customStyle="1" w:styleId="WW8Num23z0">
    <w:name w:val="WW8Num23z0"/>
    <w:rsid w:val="000828CD"/>
    <w:rPr>
      <w:rFonts w:ascii="Symbol" w:hAnsi="Symbol"/>
    </w:rPr>
  </w:style>
  <w:style w:type="character" w:customStyle="1" w:styleId="WW8Num23z1">
    <w:name w:val="WW8Num23z1"/>
    <w:rsid w:val="000828CD"/>
    <w:rPr>
      <w:rFonts w:ascii="Times New Roman" w:hAnsi="Times New Roman" w:cs="Times New Roman"/>
      <w:b/>
      <w:i w:val="0"/>
      <w:sz w:val="24"/>
      <w:szCs w:val="24"/>
    </w:rPr>
  </w:style>
  <w:style w:type="character" w:customStyle="1" w:styleId="WW8Num24z0">
    <w:name w:val="WW8Num24z0"/>
    <w:rsid w:val="000828CD"/>
    <w:rPr>
      <w:rFonts w:ascii="Arial" w:hAnsi="Arial" w:cs="Times New Roman"/>
      <w:b w:val="0"/>
      <w:i w:val="0"/>
      <w:sz w:val="22"/>
    </w:rPr>
  </w:style>
  <w:style w:type="character" w:customStyle="1" w:styleId="WW8Num25z0">
    <w:name w:val="WW8Num25z0"/>
    <w:rsid w:val="000828CD"/>
    <w:rPr>
      <w:rFonts w:ascii="Times New Roman" w:eastAsia="Times New Roman" w:hAnsi="Times New Roman" w:cs="Times New Roman"/>
    </w:rPr>
  </w:style>
  <w:style w:type="character" w:customStyle="1" w:styleId="WW8Num27z0">
    <w:name w:val="WW8Num27z0"/>
    <w:rsid w:val="000828CD"/>
    <w:rPr>
      <w:rFonts w:ascii="Arial" w:hAnsi="Arial" w:cs="Arial"/>
    </w:rPr>
  </w:style>
  <w:style w:type="character" w:customStyle="1" w:styleId="WW8Num28z0">
    <w:name w:val="WW8Num28z0"/>
    <w:rsid w:val="000828CD"/>
    <w:rPr>
      <w:rFonts w:ascii="Arial" w:eastAsia="Times New Roman" w:hAnsi="Arial" w:cs="Arial"/>
    </w:rPr>
  </w:style>
  <w:style w:type="character" w:customStyle="1" w:styleId="WW8Num29z0">
    <w:name w:val="WW8Num29z0"/>
    <w:rsid w:val="000828CD"/>
    <w:rPr>
      <w:rFonts w:ascii="Symbol" w:hAnsi="Symbol"/>
    </w:rPr>
  </w:style>
  <w:style w:type="character" w:customStyle="1" w:styleId="WW8Num30z0">
    <w:name w:val="WW8Num30z0"/>
    <w:rsid w:val="000828CD"/>
    <w:rPr>
      <w:rFonts w:ascii="Symbol" w:hAnsi="Symbol"/>
      <w:color w:val="auto"/>
      <w:sz w:val="24"/>
      <w:szCs w:val="24"/>
    </w:rPr>
  </w:style>
  <w:style w:type="character" w:customStyle="1" w:styleId="WW8Num30z1">
    <w:name w:val="WW8Num30z1"/>
    <w:rsid w:val="000828CD"/>
    <w:rPr>
      <w:rFonts w:ascii="Courier New" w:hAnsi="Courier New" w:cs="Courier New"/>
    </w:rPr>
  </w:style>
  <w:style w:type="character" w:customStyle="1" w:styleId="WW8Num30z2">
    <w:name w:val="WW8Num30z2"/>
    <w:rsid w:val="000828CD"/>
    <w:rPr>
      <w:rFonts w:ascii="Wingdings" w:hAnsi="Wingdings"/>
    </w:rPr>
  </w:style>
  <w:style w:type="character" w:customStyle="1" w:styleId="WW8Num31z0">
    <w:name w:val="WW8Num31z0"/>
    <w:rsid w:val="000828CD"/>
    <w:rPr>
      <w:rFonts w:ascii="Symbol" w:hAnsi="Symbol"/>
      <w:color w:val="auto"/>
    </w:rPr>
  </w:style>
  <w:style w:type="character" w:customStyle="1" w:styleId="WW8Num32z0">
    <w:name w:val="WW8Num32z0"/>
    <w:rsid w:val="000828CD"/>
    <w:rPr>
      <w:rFonts w:ascii="Symbol" w:hAnsi="Symbol"/>
      <w:sz w:val="20"/>
    </w:rPr>
  </w:style>
  <w:style w:type="character" w:customStyle="1" w:styleId="WW8Num33z0">
    <w:name w:val="WW8Num33z0"/>
    <w:rsid w:val="000828CD"/>
    <w:rPr>
      <w:rFonts w:ascii="Symbol" w:hAnsi="Symbol"/>
    </w:rPr>
  </w:style>
  <w:style w:type="character" w:customStyle="1" w:styleId="WW8Num34z0">
    <w:name w:val="WW8Num34z0"/>
    <w:rsid w:val="000828CD"/>
    <w:rPr>
      <w:rFonts w:ascii="Symbol" w:hAnsi="Symbol"/>
    </w:rPr>
  </w:style>
  <w:style w:type="character" w:customStyle="1" w:styleId="WW8Num35z0">
    <w:name w:val="WW8Num35z0"/>
    <w:rsid w:val="000828CD"/>
    <w:rPr>
      <w:rFonts w:ascii="Times New Roman" w:eastAsia="Times New Roman" w:hAnsi="Times New Roman" w:cs="Times New Roman"/>
    </w:rPr>
  </w:style>
  <w:style w:type="character" w:customStyle="1" w:styleId="WW8Num37z0">
    <w:name w:val="WW8Num37z0"/>
    <w:rsid w:val="000828CD"/>
    <w:rPr>
      <w:b/>
      <w:bCs/>
      <w:i w:val="0"/>
      <w:sz w:val="24"/>
      <w:szCs w:val="28"/>
    </w:rPr>
  </w:style>
  <w:style w:type="character" w:customStyle="1" w:styleId="WW8Num38z0">
    <w:name w:val="WW8Num38z0"/>
    <w:rsid w:val="000828CD"/>
    <w:rPr>
      <w:rFonts w:ascii="Symbol" w:hAnsi="Symbol" w:cs="Symbol"/>
    </w:rPr>
  </w:style>
  <w:style w:type="character" w:customStyle="1" w:styleId="WW8Num40z0">
    <w:name w:val="WW8Num40z0"/>
    <w:rsid w:val="000828CD"/>
    <w:rPr>
      <w:rFonts w:ascii="Symbol" w:hAnsi="Symbol"/>
    </w:rPr>
  </w:style>
  <w:style w:type="character" w:customStyle="1" w:styleId="WW8Num40z1">
    <w:name w:val="WW8Num40z1"/>
    <w:rsid w:val="000828CD"/>
    <w:rPr>
      <w:rFonts w:ascii="Courier New" w:hAnsi="Courier New"/>
    </w:rPr>
  </w:style>
  <w:style w:type="character" w:customStyle="1" w:styleId="WW8Num40z2">
    <w:name w:val="WW8Num40z2"/>
    <w:rsid w:val="000828CD"/>
    <w:rPr>
      <w:rFonts w:ascii="Wingdings" w:hAnsi="Wingdings"/>
    </w:rPr>
  </w:style>
  <w:style w:type="character" w:customStyle="1" w:styleId="WW8Num41z0">
    <w:name w:val="WW8Num41z0"/>
    <w:rsid w:val="000828CD"/>
    <w:rPr>
      <w:rFonts w:ascii="Symbol" w:hAnsi="Symbol"/>
    </w:rPr>
  </w:style>
  <w:style w:type="character" w:customStyle="1" w:styleId="WW8Num43z0">
    <w:name w:val="WW8Num43z0"/>
    <w:rsid w:val="000828CD"/>
    <w:rPr>
      <w:rFonts w:ascii="Wingdings" w:hAnsi="Wingdings"/>
      <w:color w:val="auto"/>
    </w:rPr>
  </w:style>
  <w:style w:type="character" w:customStyle="1" w:styleId="WW8Num44z0">
    <w:name w:val="WW8Num44z0"/>
    <w:rsid w:val="000828CD"/>
    <w:rPr>
      <w:rFonts w:ascii="Symbol" w:hAnsi="Symbol"/>
    </w:rPr>
  </w:style>
  <w:style w:type="character" w:customStyle="1" w:styleId="WW8Num2z1">
    <w:name w:val="WW8Num2z1"/>
    <w:rsid w:val="000828CD"/>
    <w:rPr>
      <w:color w:val="auto"/>
      <w:sz w:val="24"/>
      <w:szCs w:val="24"/>
    </w:rPr>
  </w:style>
  <w:style w:type="character" w:customStyle="1" w:styleId="WW8Num2z2">
    <w:name w:val="WW8Num2z2"/>
    <w:rsid w:val="000828CD"/>
    <w:rPr>
      <w:rFonts w:ascii="Wingdings" w:hAnsi="Wingdings"/>
    </w:rPr>
  </w:style>
  <w:style w:type="character" w:customStyle="1" w:styleId="WW8Num2z3">
    <w:name w:val="WW8Num2z3"/>
    <w:rsid w:val="000828CD"/>
    <w:rPr>
      <w:rFonts w:ascii="Symbol" w:hAnsi="Symbol"/>
    </w:rPr>
  </w:style>
  <w:style w:type="character" w:customStyle="1" w:styleId="WW8Num2z4">
    <w:name w:val="WW8Num2z4"/>
    <w:rsid w:val="000828CD"/>
    <w:rPr>
      <w:rFonts w:ascii="Courier New" w:hAnsi="Courier New" w:cs="Courier New"/>
    </w:rPr>
  </w:style>
  <w:style w:type="character" w:customStyle="1" w:styleId="WW8Num5z0">
    <w:name w:val="WW8Num5z0"/>
    <w:rsid w:val="000828CD"/>
    <w:rPr>
      <w:rFonts w:ascii="Symbol" w:hAnsi="Symbol"/>
    </w:rPr>
  </w:style>
  <w:style w:type="character" w:customStyle="1" w:styleId="WW8Num5z1">
    <w:name w:val="WW8Num5z1"/>
    <w:rsid w:val="000828CD"/>
    <w:rPr>
      <w:rFonts w:ascii="Courier New" w:hAnsi="Courier New" w:cs="Courier New"/>
    </w:rPr>
  </w:style>
  <w:style w:type="character" w:customStyle="1" w:styleId="WW8Num5z2">
    <w:name w:val="WW8Num5z2"/>
    <w:rsid w:val="000828CD"/>
    <w:rPr>
      <w:rFonts w:ascii="Wingdings" w:hAnsi="Wingdings"/>
    </w:rPr>
  </w:style>
  <w:style w:type="character" w:customStyle="1" w:styleId="WW8Num6z1">
    <w:name w:val="WW8Num6z1"/>
    <w:rsid w:val="000828CD"/>
    <w:rPr>
      <w:rFonts w:ascii="Wingdings" w:hAnsi="Wingdings"/>
    </w:rPr>
  </w:style>
  <w:style w:type="character" w:customStyle="1" w:styleId="WW8Num7z1">
    <w:name w:val="WW8Num7z1"/>
    <w:rsid w:val="000828CD"/>
    <w:rPr>
      <w:rFonts w:ascii="Wingdings" w:hAnsi="Wingdings"/>
    </w:rPr>
  </w:style>
  <w:style w:type="character" w:customStyle="1" w:styleId="WW8Num7z4">
    <w:name w:val="WW8Num7z4"/>
    <w:rsid w:val="000828CD"/>
    <w:rPr>
      <w:rFonts w:ascii="Courier New" w:hAnsi="Courier New" w:cs="Courier New"/>
    </w:rPr>
  </w:style>
  <w:style w:type="character" w:customStyle="1" w:styleId="WW8Num8z1">
    <w:name w:val="WW8Num8z1"/>
    <w:rsid w:val="000828CD"/>
    <w:rPr>
      <w:rFonts w:ascii="Courier New" w:hAnsi="Courier New" w:cs="Courier New"/>
    </w:rPr>
  </w:style>
  <w:style w:type="character" w:customStyle="1" w:styleId="WW8Num8z2">
    <w:name w:val="WW8Num8z2"/>
    <w:rsid w:val="000828CD"/>
    <w:rPr>
      <w:rFonts w:ascii="Wingdings" w:hAnsi="Wingdings"/>
    </w:rPr>
  </w:style>
  <w:style w:type="character" w:customStyle="1" w:styleId="WW8Num9z1">
    <w:name w:val="WW8Num9z1"/>
    <w:rsid w:val="000828CD"/>
    <w:rPr>
      <w:rFonts w:ascii="Courier New" w:hAnsi="Courier New" w:cs="Courier New"/>
    </w:rPr>
  </w:style>
  <w:style w:type="character" w:customStyle="1" w:styleId="WW8Num9z2">
    <w:name w:val="WW8Num9z2"/>
    <w:rsid w:val="000828CD"/>
    <w:rPr>
      <w:rFonts w:ascii="Wingdings" w:hAnsi="Wingdings"/>
    </w:rPr>
  </w:style>
  <w:style w:type="character" w:customStyle="1" w:styleId="WW8Num10z1">
    <w:name w:val="WW8Num10z1"/>
    <w:rsid w:val="000828CD"/>
    <w:rPr>
      <w:color w:val="auto"/>
      <w:sz w:val="24"/>
      <w:szCs w:val="24"/>
    </w:rPr>
  </w:style>
  <w:style w:type="character" w:customStyle="1" w:styleId="WW8Num10z2">
    <w:name w:val="WW8Num10z2"/>
    <w:rsid w:val="000828CD"/>
    <w:rPr>
      <w:rFonts w:ascii="Wingdings" w:hAnsi="Wingdings"/>
    </w:rPr>
  </w:style>
  <w:style w:type="character" w:customStyle="1" w:styleId="WW8Num10z3">
    <w:name w:val="WW8Num10z3"/>
    <w:rsid w:val="000828CD"/>
    <w:rPr>
      <w:rFonts w:ascii="Symbol" w:hAnsi="Symbol"/>
    </w:rPr>
  </w:style>
  <w:style w:type="character" w:customStyle="1" w:styleId="WW8Num10z4">
    <w:name w:val="WW8Num10z4"/>
    <w:rsid w:val="000828CD"/>
    <w:rPr>
      <w:rFonts w:ascii="Courier New" w:hAnsi="Courier New" w:cs="Courier New"/>
    </w:rPr>
  </w:style>
  <w:style w:type="character" w:customStyle="1" w:styleId="WW8Num11z1">
    <w:name w:val="WW8Num11z1"/>
    <w:rsid w:val="000828CD"/>
    <w:rPr>
      <w:rFonts w:ascii="Courier New" w:hAnsi="Courier New" w:cs="Courier New"/>
    </w:rPr>
  </w:style>
  <w:style w:type="character" w:customStyle="1" w:styleId="WW8Num11z2">
    <w:name w:val="WW8Num11z2"/>
    <w:rsid w:val="000828CD"/>
    <w:rPr>
      <w:rFonts w:ascii="Wingdings" w:hAnsi="Wingdings"/>
    </w:rPr>
  </w:style>
  <w:style w:type="character" w:customStyle="1" w:styleId="WW8Num13z1">
    <w:name w:val="WW8Num13z1"/>
    <w:rsid w:val="000828CD"/>
    <w:rPr>
      <w:rFonts w:ascii="Courier New" w:hAnsi="Courier New" w:cs="Courier New"/>
    </w:rPr>
  </w:style>
  <w:style w:type="character" w:customStyle="1" w:styleId="WW8Num13z2">
    <w:name w:val="WW8Num13z2"/>
    <w:rsid w:val="000828CD"/>
    <w:rPr>
      <w:rFonts w:ascii="Wingdings" w:hAnsi="Wingdings"/>
    </w:rPr>
  </w:style>
  <w:style w:type="character" w:customStyle="1" w:styleId="WW8Num14z1">
    <w:name w:val="WW8Num14z1"/>
    <w:rsid w:val="000828CD"/>
    <w:rPr>
      <w:rFonts w:ascii="Courier New" w:hAnsi="Courier New" w:cs="Courier New"/>
    </w:rPr>
  </w:style>
  <w:style w:type="character" w:customStyle="1" w:styleId="WW8Num14z2">
    <w:name w:val="WW8Num14z2"/>
    <w:rsid w:val="000828CD"/>
    <w:rPr>
      <w:rFonts w:ascii="Wingdings" w:hAnsi="Wingdings"/>
    </w:rPr>
  </w:style>
  <w:style w:type="character" w:customStyle="1" w:styleId="WW8Num15z1">
    <w:name w:val="WW8Num15z1"/>
    <w:rsid w:val="000828CD"/>
    <w:rPr>
      <w:rFonts w:ascii="Times New Roman" w:hAnsi="Times New Roman" w:cs="Times New Roman"/>
      <w:i w:val="0"/>
    </w:rPr>
  </w:style>
  <w:style w:type="character" w:customStyle="1" w:styleId="WW8Num15z2">
    <w:name w:val="WW8Num15z2"/>
    <w:rsid w:val="000828CD"/>
    <w:rPr>
      <w:rFonts w:ascii="Times New Roman" w:hAnsi="Times New Roman" w:cs="Times New Roman"/>
    </w:rPr>
  </w:style>
  <w:style w:type="character" w:customStyle="1" w:styleId="WW8Num15z4">
    <w:name w:val="WW8Num15z4"/>
    <w:rsid w:val="000828CD"/>
    <w:rPr>
      <w:rFonts w:ascii="Calibri" w:hAnsi="Calibri"/>
    </w:rPr>
  </w:style>
  <w:style w:type="character" w:customStyle="1" w:styleId="WW8Num16z1">
    <w:name w:val="WW8Num16z1"/>
    <w:rsid w:val="000828CD"/>
    <w:rPr>
      <w:rFonts w:ascii="Courier New" w:hAnsi="Courier New" w:cs="Courier New"/>
    </w:rPr>
  </w:style>
  <w:style w:type="character" w:customStyle="1" w:styleId="WW8Num16z2">
    <w:name w:val="WW8Num16z2"/>
    <w:rsid w:val="000828CD"/>
    <w:rPr>
      <w:rFonts w:ascii="Wingdings" w:hAnsi="Wingdings"/>
    </w:rPr>
  </w:style>
  <w:style w:type="character" w:customStyle="1" w:styleId="WW8Num17z2">
    <w:name w:val="WW8Num17z2"/>
    <w:rsid w:val="000828CD"/>
    <w:rPr>
      <w:rFonts w:ascii="Wingdings" w:hAnsi="Wingdings"/>
    </w:rPr>
  </w:style>
  <w:style w:type="character" w:customStyle="1" w:styleId="WW8Num17z4">
    <w:name w:val="WW8Num17z4"/>
    <w:rsid w:val="000828CD"/>
    <w:rPr>
      <w:rFonts w:ascii="Courier New" w:hAnsi="Courier New" w:cs="Courier New"/>
    </w:rPr>
  </w:style>
  <w:style w:type="character" w:customStyle="1" w:styleId="WW8Num18z0">
    <w:name w:val="WW8Num18z0"/>
    <w:rsid w:val="000828CD"/>
    <w:rPr>
      <w:rFonts w:ascii="Symbol" w:hAnsi="Symbol"/>
      <w:color w:val="auto"/>
    </w:rPr>
  </w:style>
  <w:style w:type="character" w:customStyle="1" w:styleId="WW8Num18z1">
    <w:name w:val="WW8Num18z1"/>
    <w:rsid w:val="000828CD"/>
    <w:rPr>
      <w:rFonts w:ascii="Courier New" w:hAnsi="Courier New" w:cs="Courier New"/>
    </w:rPr>
  </w:style>
  <w:style w:type="character" w:customStyle="1" w:styleId="WW8Num18z2">
    <w:name w:val="WW8Num18z2"/>
    <w:rsid w:val="000828CD"/>
    <w:rPr>
      <w:rFonts w:ascii="Wingdings" w:hAnsi="Wingdings"/>
    </w:rPr>
  </w:style>
  <w:style w:type="character" w:customStyle="1" w:styleId="WW8Num18z3">
    <w:name w:val="WW8Num18z3"/>
    <w:rsid w:val="000828CD"/>
    <w:rPr>
      <w:rFonts w:ascii="Symbol" w:hAnsi="Symbol"/>
    </w:rPr>
  </w:style>
  <w:style w:type="character" w:customStyle="1" w:styleId="WW8Num21z3">
    <w:name w:val="WW8Num21z3"/>
    <w:rsid w:val="000828CD"/>
    <w:rPr>
      <w:rFonts w:ascii="Symbol" w:hAnsi="Symbol"/>
    </w:rPr>
  </w:style>
  <w:style w:type="character" w:customStyle="1" w:styleId="WW8Num22z1">
    <w:name w:val="WW8Num22z1"/>
    <w:rsid w:val="000828CD"/>
    <w:rPr>
      <w:rFonts w:ascii="Courier New" w:hAnsi="Courier New"/>
    </w:rPr>
  </w:style>
  <w:style w:type="character" w:customStyle="1" w:styleId="WW8Num22z2">
    <w:name w:val="WW8Num22z2"/>
    <w:rsid w:val="000828CD"/>
    <w:rPr>
      <w:rFonts w:ascii="Wingdings" w:hAnsi="Wingdings"/>
    </w:rPr>
  </w:style>
  <w:style w:type="character" w:customStyle="1" w:styleId="WW8Num23z2">
    <w:name w:val="WW8Num23z2"/>
    <w:rsid w:val="000828CD"/>
    <w:rPr>
      <w:rFonts w:ascii="Wingdings" w:hAnsi="Wingdings"/>
    </w:rPr>
  </w:style>
  <w:style w:type="character" w:customStyle="1" w:styleId="WW8Num23z4">
    <w:name w:val="WW8Num23z4"/>
    <w:rsid w:val="000828CD"/>
    <w:rPr>
      <w:rFonts w:ascii="Courier New" w:hAnsi="Courier New" w:cs="Courier New"/>
    </w:rPr>
  </w:style>
  <w:style w:type="character" w:customStyle="1" w:styleId="WW8Num24z1">
    <w:name w:val="WW8Num24z1"/>
    <w:rsid w:val="000828CD"/>
    <w:rPr>
      <w:rFonts w:ascii="Times New Roman" w:hAnsi="Times New Roman" w:cs="Times New Roman"/>
      <w:b/>
      <w:i w:val="0"/>
      <w:sz w:val="24"/>
      <w:szCs w:val="24"/>
    </w:rPr>
  </w:style>
  <w:style w:type="character" w:customStyle="1" w:styleId="WW8Num25z1">
    <w:name w:val="WW8Num25z1"/>
    <w:rsid w:val="000828CD"/>
    <w:rPr>
      <w:rFonts w:ascii="Courier New" w:hAnsi="Courier New" w:cs="Courier New"/>
    </w:rPr>
  </w:style>
  <w:style w:type="character" w:customStyle="1" w:styleId="WW8Num25z2">
    <w:name w:val="WW8Num25z2"/>
    <w:rsid w:val="000828CD"/>
    <w:rPr>
      <w:rFonts w:ascii="Wingdings" w:hAnsi="Wingdings"/>
    </w:rPr>
  </w:style>
  <w:style w:type="character" w:customStyle="1" w:styleId="WW8Num25z3">
    <w:name w:val="WW8Num25z3"/>
    <w:rsid w:val="000828CD"/>
    <w:rPr>
      <w:rFonts w:ascii="Symbol" w:hAnsi="Symbol"/>
    </w:rPr>
  </w:style>
  <w:style w:type="character" w:customStyle="1" w:styleId="WW8Num26z0">
    <w:name w:val="WW8Num26z0"/>
    <w:rsid w:val="000828CD"/>
    <w:rPr>
      <w:rFonts w:ascii="Symbol" w:hAnsi="Symbol"/>
    </w:rPr>
  </w:style>
  <w:style w:type="character" w:customStyle="1" w:styleId="WW8Num26z1">
    <w:name w:val="WW8Num26z1"/>
    <w:rsid w:val="000828CD"/>
    <w:rPr>
      <w:rFonts w:ascii="Courier New" w:hAnsi="Courier New"/>
    </w:rPr>
  </w:style>
  <w:style w:type="character" w:customStyle="1" w:styleId="WW8Num26z2">
    <w:name w:val="WW8Num26z2"/>
    <w:rsid w:val="000828CD"/>
    <w:rPr>
      <w:rFonts w:ascii="Wingdings" w:hAnsi="Wingdings"/>
    </w:rPr>
  </w:style>
  <w:style w:type="character" w:customStyle="1" w:styleId="WW8Num28z1">
    <w:name w:val="WW8Num28z1"/>
    <w:rsid w:val="000828CD"/>
    <w:rPr>
      <w:rFonts w:ascii="Courier New" w:hAnsi="Courier New" w:cs="Courier New"/>
    </w:rPr>
  </w:style>
  <w:style w:type="character" w:customStyle="1" w:styleId="WW8Num28z2">
    <w:name w:val="WW8Num28z2"/>
    <w:rsid w:val="000828CD"/>
    <w:rPr>
      <w:rFonts w:ascii="Wingdings" w:hAnsi="Wingdings"/>
    </w:rPr>
  </w:style>
  <w:style w:type="character" w:customStyle="1" w:styleId="WW8Num28z3">
    <w:name w:val="WW8Num28z3"/>
    <w:rsid w:val="000828CD"/>
    <w:rPr>
      <w:rFonts w:ascii="Symbol" w:hAnsi="Symbol"/>
    </w:rPr>
  </w:style>
  <w:style w:type="character" w:customStyle="1" w:styleId="WW8Num30z3">
    <w:name w:val="WW8Num30z3"/>
    <w:rsid w:val="000828CD"/>
    <w:rPr>
      <w:rFonts w:ascii="Symbol" w:hAnsi="Symbol"/>
    </w:rPr>
  </w:style>
  <w:style w:type="character" w:customStyle="1" w:styleId="WW8Num31z1">
    <w:name w:val="WW8Num31z1"/>
    <w:rsid w:val="000828CD"/>
    <w:rPr>
      <w:rFonts w:ascii="Courier New" w:hAnsi="Courier New" w:cs="Courier New"/>
    </w:rPr>
  </w:style>
  <w:style w:type="character" w:customStyle="1" w:styleId="WW8Num31z2">
    <w:name w:val="WW8Num31z2"/>
    <w:rsid w:val="000828CD"/>
    <w:rPr>
      <w:rFonts w:ascii="Wingdings" w:hAnsi="Wingdings"/>
    </w:rPr>
  </w:style>
  <w:style w:type="character" w:customStyle="1" w:styleId="WW8Num31z3">
    <w:name w:val="WW8Num31z3"/>
    <w:rsid w:val="000828CD"/>
    <w:rPr>
      <w:rFonts w:ascii="Symbol" w:hAnsi="Symbol"/>
    </w:rPr>
  </w:style>
  <w:style w:type="character" w:customStyle="1" w:styleId="WW8Num32z1">
    <w:name w:val="WW8Num32z1"/>
    <w:rsid w:val="000828CD"/>
    <w:rPr>
      <w:rFonts w:ascii="Courier New" w:hAnsi="Courier New"/>
      <w:sz w:val="20"/>
    </w:rPr>
  </w:style>
  <w:style w:type="character" w:customStyle="1" w:styleId="WW8Num32z2">
    <w:name w:val="WW8Num32z2"/>
    <w:rsid w:val="000828CD"/>
    <w:rPr>
      <w:rFonts w:ascii="Wingdings" w:hAnsi="Wingdings"/>
      <w:sz w:val="20"/>
    </w:rPr>
  </w:style>
  <w:style w:type="character" w:customStyle="1" w:styleId="WW8Num33z1">
    <w:name w:val="WW8Num33z1"/>
    <w:rsid w:val="000828CD"/>
    <w:rPr>
      <w:rFonts w:ascii="Times New Roman" w:eastAsia="Times New Roman" w:hAnsi="Times New Roman" w:cs="Times New Roman"/>
    </w:rPr>
  </w:style>
  <w:style w:type="character" w:customStyle="1" w:styleId="WW8Num33z4">
    <w:name w:val="WW8Num33z4"/>
    <w:rsid w:val="000828CD"/>
    <w:rPr>
      <w:rFonts w:ascii="Courier New" w:hAnsi="Courier New" w:cs="Courier New"/>
    </w:rPr>
  </w:style>
  <w:style w:type="character" w:customStyle="1" w:styleId="WW8Num33z5">
    <w:name w:val="WW8Num33z5"/>
    <w:rsid w:val="000828CD"/>
    <w:rPr>
      <w:rFonts w:ascii="Wingdings" w:hAnsi="Wingdings"/>
    </w:rPr>
  </w:style>
  <w:style w:type="character" w:customStyle="1" w:styleId="WW8Num34z1">
    <w:name w:val="WW8Num34z1"/>
    <w:rsid w:val="000828CD"/>
    <w:rPr>
      <w:rFonts w:ascii="Courier New" w:hAnsi="Courier New"/>
    </w:rPr>
  </w:style>
  <w:style w:type="character" w:customStyle="1" w:styleId="WW8Num34z2">
    <w:name w:val="WW8Num34z2"/>
    <w:rsid w:val="000828CD"/>
    <w:rPr>
      <w:rFonts w:ascii="Wingdings" w:hAnsi="Wingdings"/>
    </w:rPr>
  </w:style>
  <w:style w:type="character" w:customStyle="1" w:styleId="WW8Num35z1">
    <w:name w:val="WW8Num35z1"/>
    <w:rsid w:val="000828CD"/>
    <w:rPr>
      <w:rFonts w:ascii="Courier New" w:hAnsi="Courier New" w:cs="Courier New"/>
    </w:rPr>
  </w:style>
  <w:style w:type="character" w:customStyle="1" w:styleId="WW8Num35z2">
    <w:name w:val="WW8Num35z2"/>
    <w:rsid w:val="000828CD"/>
    <w:rPr>
      <w:rFonts w:ascii="Wingdings" w:hAnsi="Wingdings"/>
    </w:rPr>
  </w:style>
  <w:style w:type="character" w:customStyle="1" w:styleId="WW8Num35z3">
    <w:name w:val="WW8Num35z3"/>
    <w:rsid w:val="000828CD"/>
    <w:rPr>
      <w:rFonts w:ascii="Symbol" w:hAnsi="Symbol"/>
    </w:rPr>
  </w:style>
  <w:style w:type="character" w:customStyle="1" w:styleId="WW8Num36z0">
    <w:name w:val="WW8Num36z0"/>
    <w:rsid w:val="000828CD"/>
    <w:rPr>
      <w:rFonts w:ascii="Symbol" w:hAnsi="Symbol"/>
    </w:rPr>
  </w:style>
  <w:style w:type="character" w:customStyle="1" w:styleId="WW8Num36z2">
    <w:name w:val="WW8Num36z2"/>
    <w:rsid w:val="000828CD"/>
    <w:rPr>
      <w:rFonts w:ascii="Wingdings" w:hAnsi="Wingdings"/>
    </w:rPr>
  </w:style>
  <w:style w:type="character" w:customStyle="1" w:styleId="WW8Num36z4">
    <w:name w:val="WW8Num36z4"/>
    <w:rsid w:val="000828CD"/>
    <w:rPr>
      <w:rFonts w:ascii="Courier New" w:hAnsi="Courier New" w:cs="Courier New"/>
    </w:rPr>
  </w:style>
  <w:style w:type="character" w:customStyle="1" w:styleId="WW8Num38z2">
    <w:name w:val="WW8Num38z2"/>
    <w:rsid w:val="000828CD"/>
    <w:rPr>
      <w:rFonts w:ascii="Wingdings" w:hAnsi="Wingdings" w:cs="Wingdings"/>
    </w:rPr>
  </w:style>
  <w:style w:type="character" w:customStyle="1" w:styleId="WW8Num38z4">
    <w:name w:val="WW8Num38z4"/>
    <w:rsid w:val="000828CD"/>
    <w:rPr>
      <w:rFonts w:ascii="Courier New" w:hAnsi="Courier New" w:cs="Courier New"/>
    </w:rPr>
  </w:style>
  <w:style w:type="character" w:customStyle="1" w:styleId="WW8Num39z0">
    <w:name w:val="WW8Num39z0"/>
    <w:rsid w:val="000828CD"/>
    <w:rPr>
      <w:rFonts w:ascii="Symbol" w:hAnsi="Symbol"/>
    </w:rPr>
  </w:style>
  <w:style w:type="character" w:customStyle="1" w:styleId="WW8Num39z1">
    <w:name w:val="WW8Num39z1"/>
    <w:rsid w:val="000828CD"/>
    <w:rPr>
      <w:rFonts w:ascii="Courier New" w:hAnsi="Courier New"/>
    </w:rPr>
  </w:style>
  <w:style w:type="character" w:customStyle="1" w:styleId="WW8Num39z2">
    <w:name w:val="WW8Num39z2"/>
    <w:rsid w:val="000828CD"/>
    <w:rPr>
      <w:rFonts w:ascii="Wingdings" w:hAnsi="Wingdings"/>
    </w:rPr>
  </w:style>
  <w:style w:type="character" w:customStyle="1" w:styleId="WW8Num41z1">
    <w:name w:val="WW8Num41z1"/>
    <w:rsid w:val="000828CD"/>
    <w:rPr>
      <w:rFonts w:ascii="Courier New" w:hAnsi="Courier New"/>
    </w:rPr>
  </w:style>
  <w:style w:type="character" w:customStyle="1" w:styleId="WW8Num41z2">
    <w:name w:val="WW8Num41z2"/>
    <w:rsid w:val="000828CD"/>
    <w:rPr>
      <w:rFonts w:ascii="Wingdings" w:hAnsi="Wingdings"/>
    </w:rPr>
  </w:style>
  <w:style w:type="character" w:customStyle="1" w:styleId="WW8Num43z1">
    <w:name w:val="WW8Num43z1"/>
    <w:rsid w:val="000828CD"/>
    <w:rPr>
      <w:rFonts w:ascii="Courier New" w:hAnsi="Courier New"/>
    </w:rPr>
  </w:style>
  <w:style w:type="character" w:customStyle="1" w:styleId="WW8Num43z2">
    <w:name w:val="WW8Num43z2"/>
    <w:rsid w:val="000828CD"/>
    <w:rPr>
      <w:rFonts w:ascii="Wingdings" w:hAnsi="Wingdings"/>
    </w:rPr>
  </w:style>
  <w:style w:type="character" w:customStyle="1" w:styleId="WW8Num43z3">
    <w:name w:val="WW8Num43z3"/>
    <w:rsid w:val="000828CD"/>
    <w:rPr>
      <w:rFonts w:ascii="Symbol" w:hAnsi="Symbol"/>
    </w:rPr>
  </w:style>
  <w:style w:type="character" w:customStyle="1" w:styleId="WW8Num44z1">
    <w:name w:val="WW8Num44z1"/>
    <w:rsid w:val="000828CD"/>
    <w:rPr>
      <w:rFonts w:ascii="Courier New" w:hAnsi="Courier New"/>
    </w:rPr>
  </w:style>
  <w:style w:type="character" w:customStyle="1" w:styleId="WW8Num44z2">
    <w:name w:val="WW8Num44z2"/>
    <w:rsid w:val="000828CD"/>
    <w:rPr>
      <w:rFonts w:ascii="Wingdings" w:hAnsi="Wingdings"/>
    </w:rPr>
  </w:style>
  <w:style w:type="character" w:customStyle="1" w:styleId="WW8Num45z0">
    <w:name w:val="WW8Num45z0"/>
    <w:rsid w:val="000828CD"/>
    <w:rPr>
      <w:rFonts w:ascii="Symbol" w:hAnsi="Symbol"/>
    </w:rPr>
  </w:style>
  <w:style w:type="character" w:customStyle="1" w:styleId="WW8Num46z0">
    <w:name w:val="WW8Num46z0"/>
    <w:rsid w:val="000828CD"/>
    <w:rPr>
      <w:rFonts w:ascii="Symbol" w:hAnsi="Symbol"/>
    </w:rPr>
  </w:style>
  <w:style w:type="character" w:customStyle="1" w:styleId="WW8Num46z1">
    <w:name w:val="WW8Num46z1"/>
    <w:rsid w:val="000828CD"/>
    <w:rPr>
      <w:rFonts w:ascii="Courier New" w:hAnsi="Courier New"/>
    </w:rPr>
  </w:style>
  <w:style w:type="character" w:customStyle="1" w:styleId="WW8Num46z2">
    <w:name w:val="WW8Num46z2"/>
    <w:rsid w:val="000828CD"/>
    <w:rPr>
      <w:rFonts w:ascii="Wingdings" w:hAnsi="Wingdings"/>
    </w:rPr>
  </w:style>
  <w:style w:type="character" w:customStyle="1" w:styleId="WW8Num48z0">
    <w:name w:val="WW8Num48z0"/>
    <w:rsid w:val="000828CD"/>
    <w:rPr>
      <w:rFonts w:ascii="Symbol" w:hAnsi="Symbol"/>
      <w:sz w:val="20"/>
    </w:rPr>
  </w:style>
  <w:style w:type="character" w:customStyle="1" w:styleId="WW8Num48z1">
    <w:name w:val="WW8Num48z1"/>
    <w:rsid w:val="000828CD"/>
    <w:rPr>
      <w:rFonts w:ascii="Courier New" w:hAnsi="Courier New"/>
      <w:sz w:val="20"/>
    </w:rPr>
  </w:style>
  <w:style w:type="character" w:customStyle="1" w:styleId="WW8Num48z2">
    <w:name w:val="WW8Num48z2"/>
    <w:rsid w:val="000828CD"/>
    <w:rPr>
      <w:rFonts w:ascii="Wingdings" w:hAnsi="Wingdings"/>
      <w:sz w:val="20"/>
    </w:rPr>
  </w:style>
  <w:style w:type="character" w:customStyle="1" w:styleId="WW8Num49z0">
    <w:name w:val="WW8Num49z0"/>
    <w:rsid w:val="000828CD"/>
    <w:rPr>
      <w:rFonts w:ascii="Symbol" w:hAnsi="Symbol"/>
    </w:rPr>
  </w:style>
  <w:style w:type="character" w:customStyle="1" w:styleId="WW8Num49z1">
    <w:name w:val="WW8Num49z1"/>
    <w:rsid w:val="000828CD"/>
    <w:rPr>
      <w:rFonts w:ascii="Courier New" w:hAnsi="Courier New" w:cs="Courier New"/>
    </w:rPr>
  </w:style>
  <w:style w:type="character" w:customStyle="1" w:styleId="WW8Num49z2">
    <w:name w:val="WW8Num49z2"/>
    <w:rsid w:val="000828CD"/>
    <w:rPr>
      <w:rFonts w:ascii="Wingdings" w:hAnsi="Wingdings"/>
    </w:rPr>
  </w:style>
  <w:style w:type="character" w:customStyle="1" w:styleId="WW8Num50z0">
    <w:name w:val="WW8Num50z0"/>
    <w:rsid w:val="000828CD"/>
    <w:rPr>
      <w:rFonts w:ascii="Symbol" w:hAnsi="Symbol"/>
      <w:color w:val="auto"/>
      <w:sz w:val="24"/>
      <w:szCs w:val="24"/>
    </w:rPr>
  </w:style>
  <w:style w:type="character" w:customStyle="1" w:styleId="WW8Num50z1">
    <w:name w:val="WW8Num50z1"/>
    <w:rsid w:val="000828CD"/>
    <w:rPr>
      <w:rFonts w:ascii="Courier New" w:hAnsi="Courier New" w:cs="Courier New"/>
    </w:rPr>
  </w:style>
  <w:style w:type="character" w:customStyle="1" w:styleId="WW8Num50z2">
    <w:name w:val="WW8Num50z2"/>
    <w:rsid w:val="000828CD"/>
    <w:rPr>
      <w:rFonts w:ascii="Wingdings" w:hAnsi="Wingdings"/>
    </w:rPr>
  </w:style>
  <w:style w:type="character" w:customStyle="1" w:styleId="WW8Num50z3">
    <w:name w:val="WW8Num50z3"/>
    <w:rsid w:val="000828CD"/>
    <w:rPr>
      <w:rFonts w:ascii="Symbol" w:hAnsi="Symbol"/>
    </w:rPr>
  </w:style>
  <w:style w:type="character" w:customStyle="1" w:styleId="WW8Num51z1">
    <w:name w:val="WW8Num51z1"/>
    <w:rsid w:val="000828CD"/>
    <w:rPr>
      <w:rFonts w:ascii="Symbol" w:hAnsi="Symbol"/>
    </w:rPr>
  </w:style>
  <w:style w:type="character" w:customStyle="1" w:styleId="WW8Num52z0">
    <w:name w:val="WW8Num52z0"/>
    <w:rsid w:val="000828CD"/>
    <w:rPr>
      <w:rFonts w:ascii="Symbol" w:hAnsi="Symbol"/>
      <w:color w:val="auto"/>
      <w:sz w:val="24"/>
      <w:szCs w:val="24"/>
    </w:rPr>
  </w:style>
  <w:style w:type="character" w:customStyle="1" w:styleId="WW8Num52z1">
    <w:name w:val="WW8Num52z1"/>
    <w:rsid w:val="000828CD"/>
    <w:rPr>
      <w:rFonts w:ascii="Courier New" w:hAnsi="Courier New" w:cs="Courier New"/>
    </w:rPr>
  </w:style>
  <w:style w:type="character" w:customStyle="1" w:styleId="WW8Num52z2">
    <w:name w:val="WW8Num52z2"/>
    <w:rsid w:val="000828CD"/>
    <w:rPr>
      <w:rFonts w:ascii="Wingdings" w:hAnsi="Wingdings"/>
    </w:rPr>
  </w:style>
  <w:style w:type="character" w:customStyle="1" w:styleId="WW8Num52z3">
    <w:name w:val="WW8Num52z3"/>
    <w:rsid w:val="000828CD"/>
    <w:rPr>
      <w:rFonts w:ascii="Symbol" w:hAnsi="Symbol"/>
    </w:rPr>
  </w:style>
  <w:style w:type="character" w:customStyle="1" w:styleId="WW8Num53z0">
    <w:name w:val="WW8Num53z0"/>
    <w:rsid w:val="000828CD"/>
    <w:rPr>
      <w:rFonts w:ascii="Symbol" w:hAnsi="Symbol"/>
    </w:rPr>
  </w:style>
  <w:style w:type="character" w:customStyle="1" w:styleId="WW8Num53z1">
    <w:name w:val="WW8Num53z1"/>
    <w:rsid w:val="000828CD"/>
    <w:rPr>
      <w:rFonts w:ascii="Courier New" w:hAnsi="Courier New"/>
    </w:rPr>
  </w:style>
  <w:style w:type="character" w:customStyle="1" w:styleId="WW8Num53z2">
    <w:name w:val="WW8Num53z2"/>
    <w:rsid w:val="000828CD"/>
    <w:rPr>
      <w:rFonts w:ascii="Wingdings" w:hAnsi="Wingdings"/>
    </w:rPr>
  </w:style>
  <w:style w:type="character" w:customStyle="1" w:styleId="WW8Num54z0">
    <w:name w:val="WW8Num54z0"/>
    <w:rsid w:val="000828CD"/>
    <w:rPr>
      <w:rFonts w:ascii="Wingdings" w:hAnsi="Wingdings"/>
      <w:color w:val="auto"/>
    </w:rPr>
  </w:style>
  <w:style w:type="character" w:customStyle="1" w:styleId="WW8Num54z1">
    <w:name w:val="WW8Num54z1"/>
    <w:rsid w:val="000828CD"/>
    <w:rPr>
      <w:rFonts w:ascii="Courier New" w:hAnsi="Courier New" w:cs="Courier New"/>
    </w:rPr>
  </w:style>
  <w:style w:type="character" w:customStyle="1" w:styleId="WW8Num54z2">
    <w:name w:val="WW8Num54z2"/>
    <w:rsid w:val="000828CD"/>
    <w:rPr>
      <w:rFonts w:ascii="Wingdings" w:hAnsi="Wingdings"/>
    </w:rPr>
  </w:style>
  <w:style w:type="character" w:customStyle="1" w:styleId="WW8Num54z3">
    <w:name w:val="WW8Num54z3"/>
    <w:rsid w:val="000828CD"/>
    <w:rPr>
      <w:rFonts w:ascii="Symbol" w:hAnsi="Symbol"/>
    </w:rPr>
  </w:style>
  <w:style w:type="character" w:customStyle="1" w:styleId="WW-DefaultParagraphFont">
    <w:name w:val="WW-Default Paragraph Font"/>
    <w:rsid w:val="000828CD"/>
  </w:style>
  <w:style w:type="character" w:styleId="a4">
    <w:name w:val="Hyperlink"/>
    <w:uiPriority w:val="99"/>
    <w:rsid w:val="000828CD"/>
    <w:rPr>
      <w:color w:val="0000FF"/>
      <w:u w:val="single"/>
    </w:rPr>
  </w:style>
  <w:style w:type="character" w:styleId="a5">
    <w:name w:val="page number"/>
    <w:basedOn w:val="WW-DefaultParagraphFont"/>
    <w:rsid w:val="000828CD"/>
  </w:style>
  <w:style w:type="character" w:customStyle="1" w:styleId="10">
    <w:name w:val="Заглавие1"/>
    <w:basedOn w:val="WW-DefaultParagraphFont"/>
    <w:rsid w:val="000828CD"/>
  </w:style>
  <w:style w:type="character" w:styleId="a6">
    <w:name w:val="Strong"/>
    <w:qFormat/>
    <w:rsid w:val="000828CD"/>
    <w:rPr>
      <w:b/>
      <w:bCs/>
    </w:rPr>
  </w:style>
  <w:style w:type="character" w:customStyle="1" w:styleId="PlainTextChar">
    <w:name w:val="Plain Text Char"/>
    <w:rsid w:val="000828CD"/>
    <w:rPr>
      <w:rFonts w:eastAsia="MS Mincho" w:cs="Courier New"/>
      <w:sz w:val="24"/>
    </w:rPr>
  </w:style>
  <w:style w:type="character" w:customStyle="1" w:styleId="FooterChar">
    <w:name w:val="Footer Char"/>
    <w:uiPriority w:val="99"/>
    <w:rsid w:val="000828CD"/>
    <w:rPr>
      <w:sz w:val="24"/>
      <w:szCs w:val="24"/>
    </w:rPr>
  </w:style>
  <w:style w:type="character" w:customStyle="1" w:styleId="Heading1Char1">
    <w:name w:val="Heading 1 Char1"/>
    <w:rsid w:val="000828CD"/>
    <w:rPr>
      <w:b/>
      <w:caps/>
      <w:sz w:val="24"/>
      <w:szCs w:val="24"/>
    </w:rPr>
  </w:style>
  <w:style w:type="character" w:customStyle="1" w:styleId="Heading2Char1">
    <w:name w:val="Heading 2 Char1"/>
    <w:rsid w:val="000828CD"/>
    <w:rPr>
      <w:b/>
      <w:bCs/>
      <w:i/>
      <w:iCs/>
      <w:sz w:val="28"/>
      <w:szCs w:val="28"/>
      <w:lang w:val="en-US"/>
    </w:rPr>
  </w:style>
  <w:style w:type="character" w:customStyle="1" w:styleId="CharChar2">
    <w:name w:val="Char Char2"/>
    <w:rsid w:val="000828CD"/>
    <w:rPr>
      <w:rFonts w:ascii="Arial (W1)" w:hAnsi="Arial (W1)" w:cs="Arial"/>
      <w:bCs/>
      <w:kern w:val="1"/>
      <w:szCs w:val="32"/>
      <w:lang w:val="en-US" w:eastAsia="ar-SA" w:bidi="ar-SA"/>
    </w:rPr>
  </w:style>
  <w:style w:type="character" w:customStyle="1" w:styleId="CharChar1">
    <w:name w:val="Char Char1"/>
    <w:rsid w:val="000828CD"/>
    <w:rPr>
      <w:rFonts w:ascii="Arial (W1)" w:hAnsi="Arial (W1)" w:cs="Arial"/>
      <w:bCs/>
      <w:iCs/>
      <w:szCs w:val="28"/>
      <w:lang w:val="en-US" w:eastAsia="ar-SA" w:bidi="ar-SA"/>
    </w:rPr>
  </w:style>
  <w:style w:type="character" w:customStyle="1" w:styleId="CharChar">
    <w:name w:val="Char Char"/>
    <w:rsid w:val="000828CD"/>
    <w:rPr>
      <w:rFonts w:ascii="Arial (W1)" w:hAnsi="Arial (W1)" w:cs="Arial"/>
      <w:bCs/>
      <w:szCs w:val="26"/>
      <w:lang w:val="en-US" w:eastAsia="ar-SA" w:bidi="ar-SA"/>
    </w:rPr>
  </w:style>
  <w:style w:type="character" w:customStyle="1" w:styleId="StyleHeading4Char">
    <w:name w:val="Style Heading 4 Char"/>
    <w:rsid w:val="000828CD"/>
    <w:rPr>
      <w:rFonts w:ascii="Arial (W1)" w:hAnsi="Arial (W1)" w:cs="Arial"/>
      <w:bCs/>
      <w:sz w:val="25"/>
      <w:szCs w:val="26"/>
      <w:lang w:val="en-US" w:eastAsia="ar-SA" w:bidi="ar-SA"/>
    </w:rPr>
  </w:style>
  <w:style w:type="character" w:styleId="a7">
    <w:name w:val="annotation reference"/>
    <w:rsid w:val="000828CD"/>
    <w:rPr>
      <w:sz w:val="16"/>
      <w:szCs w:val="16"/>
    </w:rPr>
  </w:style>
  <w:style w:type="character" w:customStyle="1" w:styleId="RegularParagraphChar">
    <w:name w:val="Regular Paragraph Char"/>
    <w:rsid w:val="000828CD"/>
    <w:rPr>
      <w:rFonts w:ascii="Arial" w:hAnsi="Arial"/>
      <w:sz w:val="22"/>
      <w:szCs w:val="24"/>
      <w:lang w:val="bg-BG" w:eastAsia="ar-SA" w:bidi="ar-SA"/>
    </w:rPr>
  </w:style>
  <w:style w:type="character" w:customStyle="1" w:styleId="BulletChar">
    <w:name w:val="Bullet Char"/>
    <w:rsid w:val="000828CD"/>
    <w:rPr>
      <w:rFonts w:ascii="Arial" w:hAnsi="Arial"/>
      <w:sz w:val="22"/>
      <w:szCs w:val="22"/>
    </w:rPr>
  </w:style>
  <w:style w:type="character" w:customStyle="1" w:styleId="nlosn">
    <w:name w:val="nl_osn"/>
    <w:rsid w:val="000828CD"/>
  </w:style>
  <w:style w:type="character" w:styleId="a8">
    <w:name w:val="Emphasis"/>
    <w:qFormat/>
    <w:rsid w:val="000828CD"/>
    <w:rPr>
      <w:i/>
      <w:iCs/>
    </w:rPr>
  </w:style>
  <w:style w:type="character" w:customStyle="1" w:styleId="apple-style-span">
    <w:name w:val="apple-style-span"/>
    <w:rsid w:val="000828CD"/>
  </w:style>
  <w:style w:type="character" w:customStyle="1" w:styleId="title1">
    <w:name w:val="title1"/>
    <w:rsid w:val="000828CD"/>
    <w:rPr>
      <w:rFonts w:ascii="Verdana" w:hAnsi="Verdana"/>
      <w:b/>
      <w:bCs/>
      <w:color w:val="990000"/>
      <w:sz w:val="21"/>
      <w:szCs w:val="21"/>
    </w:rPr>
  </w:style>
  <w:style w:type="character" w:customStyle="1" w:styleId="HeaderChar">
    <w:name w:val="Header Char"/>
    <w:uiPriority w:val="99"/>
    <w:rsid w:val="000828CD"/>
    <w:rPr>
      <w:sz w:val="24"/>
      <w:szCs w:val="24"/>
      <w:lang w:val="en-US"/>
    </w:rPr>
  </w:style>
  <w:style w:type="character" w:customStyle="1" w:styleId="Heading1Char">
    <w:name w:val="Heading 1 Char"/>
    <w:rsid w:val="000828CD"/>
    <w:rPr>
      <w:b/>
      <w:caps/>
      <w:sz w:val="24"/>
      <w:szCs w:val="24"/>
      <w:lang w:val="bg-BG"/>
    </w:rPr>
  </w:style>
  <w:style w:type="paragraph" w:customStyle="1" w:styleId="11">
    <w:name w:val="Заглавие1"/>
    <w:basedOn w:val="a0"/>
    <w:next w:val="a9"/>
    <w:rsid w:val="000828CD"/>
    <w:pPr>
      <w:keepNext/>
      <w:spacing w:before="240" w:after="120"/>
    </w:pPr>
    <w:rPr>
      <w:rFonts w:ascii="Arial" w:eastAsia="Arial Unicode MS" w:hAnsi="Arial" w:cs="Mangal"/>
      <w:sz w:val="28"/>
      <w:szCs w:val="28"/>
    </w:rPr>
  </w:style>
  <w:style w:type="paragraph" w:styleId="a9">
    <w:name w:val="Body Text"/>
    <w:basedOn w:val="a0"/>
    <w:link w:val="aa"/>
    <w:rsid w:val="000828CD"/>
    <w:pPr>
      <w:jc w:val="right"/>
    </w:pPr>
  </w:style>
  <w:style w:type="paragraph" w:styleId="ab">
    <w:name w:val="List"/>
    <w:basedOn w:val="a9"/>
    <w:rsid w:val="000828CD"/>
    <w:rPr>
      <w:rFonts w:cs="Mangal"/>
    </w:rPr>
  </w:style>
  <w:style w:type="paragraph" w:customStyle="1" w:styleId="12">
    <w:name w:val="Надпис1"/>
    <w:basedOn w:val="a0"/>
    <w:rsid w:val="000828CD"/>
    <w:pPr>
      <w:suppressLineNumbers/>
      <w:spacing w:before="120" w:after="120"/>
    </w:pPr>
    <w:rPr>
      <w:rFonts w:cs="Mangal"/>
      <w:i/>
      <w:iCs/>
      <w:sz w:val="24"/>
      <w:szCs w:val="24"/>
    </w:rPr>
  </w:style>
  <w:style w:type="paragraph" w:customStyle="1" w:styleId="ac">
    <w:name w:val="Указател"/>
    <w:basedOn w:val="a0"/>
    <w:rsid w:val="000828CD"/>
    <w:pPr>
      <w:suppressLineNumbers/>
    </w:pPr>
    <w:rPr>
      <w:rFonts w:cs="Mangal"/>
    </w:rPr>
  </w:style>
  <w:style w:type="paragraph" w:styleId="ad">
    <w:name w:val="footer"/>
    <w:basedOn w:val="a0"/>
    <w:uiPriority w:val="99"/>
    <w:rsid w:val="000828CD"/>
    <w:pPr>
      <w:tabs>
        <w:tab w:val="center" w:pos="4320"/>
        <w:tab w:val="right" w:pos="8640"/>
      </w:tabs>
    </w:pPr>
  </w:style>
  <w:style w:type="paragraph" w:styleId="13">
    <w:name w:val="toc 1"/>
    <w:basedOn w:val="a0"/>
    <w:next w:val="a0"/>
    <w:uiPriority w:val="39"/>
    <w:rsid w:val="000828CD"/>
    <w:pPr>
      <w:spacing w:before="120" w:after="120"/>
    </w:pPr>
    <w:rPr>
      <w:rFonts w:ascii="Calibri" w:hAnsi="Calibri"/>
      <w:b/>
      <w:bCs/>
      <w:caps/>
    </w:rPr>
  </w:style>
  <w:style w:type="paragraph" w:styleId="21">
    <w:name w:val="toc 2"/>
    <w:basedOn w:val="a0"/>
    <w:next w:val="a0"/>
    <w:uiPriority w:val="39"/>
    <w:rsid w:val="000828CD"/>
    <w:pPr>
      <w:ind w:left="240"/>
    </w:pPr>
    <w:rPr>
      <w:rFonts w:ascii="Calibri" w:hAnsi="Calibri"/>
      <w:smallCaps/>
    </w:rPr>
  </w:style>
  <w:style w:type="paragraph" w:styleId="30">
    <w:name w:val="toc 3"/>
    <w:basedOn w:val="a0"/>
    <w:next w:val="a0"/>
    <w:uiPriority w:val="39"/>
    <w:rsid w:val="000828CD"/>
    <w:pPr>
      <w:ind w:left="480"/>
    </w:pPr>
    <w:rPr>
      <w:rFonts w:ascii="Calibri" w:hAnsi="Calibri"/>
      <w:i/>
      <w:iCs/>
    </w:rPr>
  </w:style>
  <w:style w:type="paragraph" w:styleId="41">
    <w:name w:val="toc 4"/>
    <w:basedOn w:val="a0"/>
    <w:next w:val="a0"/>
    <w:uiPriority w:val="39"/>
    <w:rsid w:val="000828CD"/>
    <w:pPr>
      <w:ind w:left="720"/>
    </w:pPr>
    <w:rPr>
      <w:rFonts w:ascii="Calibri" w:hAnsi="Calibri"/>
      <w:sz w:val="18"/>
      <w:szCs w:val="18"/>
    </w:rPr>
  </w:style>
  <w:style w:type="paragraph" w:styleId="50">
    <w:name w:val="toc 5"/>
    <w:basedOn w:val="a0"/>
    <w:next w:val="a0"/>
    <w:rsid w:val="000828CD"/>
    <w:pPr>
      <w:ind w:left="960"/>
    </w:pPr>
    <w:rPr>
      <w:rFonts w:ascii="Calibri" w:hAnsi="Calibri"/>
      <w:sz w:val="18"/>
      <w:szCs w:val="18"/>
    </w:rPr>
  </w:style>
  <w:style w:type="paragraph" w:styleId="60">
    <w:name w:val="toc 6"/>
    <w:basedOn w:val="a0"/>
    <w:next w:val="a0"/>
    <w:rsid w:val="000828CD"/>
    <w:pPr>
      <w:ind w:left="1200"/>
    </w:pPr>
    <w:rPr>
      <w:rFonts w:ascii="Calibri" w:hAnsi="Calibri"/>
      <w:sz w:val="18"/>
      <w:szCs w:val="18"/>
    </w:rPr>
  </w:style>
  <w:style w:type="paragraph" w:styleId="70">
    <w:name w:val="toc 7"/>
    <w:basedOn w:val="a0"/>
    <w:next w:val="a0"/>
    <w:rsid w:val="000828CD"/>
    <w:pPr>
      <w:ind w:left="1440"/>
    </w:pPr>
    <w:rPr>
      <w:rFonts w:ascii="Calibri" w:hAnsi="Calibri"/>
      <w:sz w:val="18"/>
      <w:szCs w:val="18"/>
    </w:rPr>
  </w:style>
  <w:style w:type="paragraph" w:styleId="80">
    <w:name w:val="toc 8"/>
    <w:basedOn w:val="a0"/>
    <w:next w:val="a0"/>
    <w:uiPriority w:val="39"/>
    <w:rsid w:val="000828CD"/>
    <w:pPr>
      <w:ind w:left="1680"/>
    </w:pPr>
    <w:rPr>
      <w:rFonts w:ascii="Calibri" w:hAnsi="Calibri"/>
      <w:sz w:val="18"/>
      <w:szCs w:val="18"/>
    </w:rPr>
  </w:style>
  <w:style w:type="paragraph" w:styleId="90">
    <w:name w:val="toc 9"/>
    <w:basedOn w:val="a0"/>
    <w:next w:val="a0"/>
    <w:rsid w:val="000828CD"/>
    <w:pPr>
      <w:ind w:left="1920"/>
    </w:pPr>
    <w:rPr>
      <w:rFonts w:ascii="Calibri" w:hAnsi="Calibri"/>
      <w:sz w:val="18"/>
      <w:szCs w:val="18"/>
    </w:rPr>
  </w:style>
  <w:style w:type="paragraph" w:styleId="ae">
    <w:name w:val="Body Text Indent"/>
    <w:basedOn w:val="a0"/>
    <w:link w:val="af"/>
    <w:rsid w:val="000828CD"/>
    <w:pPr>
      <w:ind w:firstLine="360"/>
    </w:pPr>
  </w:style>
  <w:style w:type="paragraph" w:styleId="22">
    <w:name w:val="Body Text Indent 2"/>
    <w:basedOn w:val="a0"/>
    <w:rsid w:val="000828CD"/>
    <w:pPr>
      <w:spacing w:line="360" w:lineRule="auto"/>
      <w:ind w:firstLine="360"/>
      <w:jc w:val="both"/>
    </w:pPr>
  </w:style>
  <w:style w:type="paragraph" w:styleId="af0">
    <w:name w:val="header"/>
    <w:aliases w:val="Знак Знак,Знак Знак Знак,Знак,Char4, Char4"/>
    <w:basedOn w:val="a0"/>
    <w:link w:val="af1"/>
    <w:uiPriority w:val="99"/>
    <w:rsid w:val="000828CD"/>
    <w:pPr>
      <w:tabs>
        <w:tab w:val="center" w:pos="4703"/>
        <w:tab w:val="right" w:pos="9406"/>
      </w:tabs>
    </w:pPr>
  </w:style>
  <w:style w:type="paragraph" w:styleId="31">
    <w:name w:val="Body Text Indent 3"/>
    <w:basedOn w:val="a0"/>
    <w:rsid w:val="000828CD"/>
    <w:pPr>
      <w:ind w:firstLine="720"/>
      <w:jc w:val="both"/>
    </w:pPr>
  </w:style>
  <w:style w:type="paragraph" w:styleId="23">
    <w:name w:val="Body Text 2"/>
    <w:basedOn w:val="a0"/>
    <w:rsid w:val="000828CD"/>
    <w:rPr>
      <w:b/>
      <w:bCs/>
      <w:i/>
      <w:iCs/>
    </w:rPr>
  </w:style>
  <w:style w:type="paragraph" w:styleId="32">
    <w:name w:val="Body Text 3"/>
    <w:basedOn w:val="a0"/>
    <w:rsid w:val="000828CD"/>
    <w:pPr>
      <w:spacing w:line="360" w:lineRule="auto"/>
      <w:jc w:val="center"/>
    </w:pPr>
  </w:style>
  <w:style w:type="paragraph" w:customStyle="1" w:styleId="xl24">
    <w:name w:val="xl24"/>
    <w:basedOn w:val="a0"/>
    <w:rsid w:val="000828CD"/>
    <w:pPr>
      <w:pBdr>
        <w:top w:val="single" w:sz="4" w:space="0" w:color="000000"/>
        <w:left w:val="single" w:sz="4" w:space="0" w:color="000000"/>
        <w:bottom w:val="single" w:sz="4" w:space="0" w:color="000000"/>
        <w:right w:val="single" w:sz="4" w:space="0" w:color="000000"/>
      </w:pBdr>
      <w:spacing w:before="280" w:after="280"/>
    </w:pPr>
  </w:style>
  <w:style w:type="paragraph" w:customStyle="1" w:styleId="xl25">
    <w:name w:val="xl25"/>
    <w:basedOn w:val="a0"/>
    <w:rsid w:val="000828CD"/>
    <w:pPr>
      <w:pBdr>
        <w:top w:val="single" w:sz="4" w:space="0" w:color="000000"/>
        <w:left w:val="single" w:sz="4" w:space="0" w:color="000000"/>
        <w:bottom w:val="single" w:sz="4" w:space="0" w:color="000000"/>
        <w:right w:val="single" w:sz="4" w:space="0" w:color="000000"/>
      </w:pBdr>
      <w:spacing w:before="280" w:after="280"/>
    </w:pPr>
  </w:style>
  <w:style w:type="paragraph" w:customStyle="1" w:styleId="xl26">
    <w:name w:val="xl26"/>
    <w:basedOn w:val="a0"/>
    <w:rsid w:val="000828CD"/>
    <w:pPr>
      <w:pBdr>
        <w:left w:val="single" w:sz="4" w:space="0" w:color="000000"/>
        <w:bottom w:val="single" w:sz="4" w:space="0" w:color="000000"/>
        <w:right w:val="single" w:sz="4" w:space="0" w:color="000000"/>
      </w:pBdr>
      <w:spacing w:before="280" w:after="280"/>
    </w:pPr>
  </w:style>
  <w:style w:type="paragraph" w:customStyle="1" w:styleId="xl27">
    <w:name w:val="xl27"/>
    <w:basedOn w:val="a0"/>
    <w:rsid w:val="000828CD"/>
    <w:pPr>
      <w:pBdr>
        <w:left w:val="single" w:sz="4" w:space="0" w:color="000000"/>
        <w:bottom w:val="single" w:sz="4" w:space="0" w:color="000000"/>
        <w:right w:val="single" w:sz="4" w:space="0" w:color="000000"/>
      </w:pBdr>
      <w:spacing w:before="280" w:after="280"/>
    </w:pPr>
  </w:style>
  <w:style w:type="paragraph" w:customStyle="1" w:styleId="xl28">
    <w:name w:val="xl28"/>
    <w:basedOn w:val="a0"/>
    <w:rsid w:val="000828CD"/>
    <w:pPr>
      <w:pBdr>
        <w:left w:val="single" w:sz="4" w:space="0" w:color="000000"/>
        <w:bottom w:val="single" w:sz="4" w:space="0" w:color="000000"/>
        <w:right w:val="single" w:sz="4" w:space="0" w:color="000000"/>
      </w:pBdr>
      <w:spacing w:before="280" w:after="280"/>
    </w:pPr>
  </w:style>
  <w:style w:type="paragraph" w:customStyle="1" w:styleId="xl29">
    <w:name w:val="xl29"/>
    <w:basedOn w:val="a0"/>
    <w:rsid w:val="000828CD"/>
    <w:pPr>
      <w:pBdr>
        <w:left w:val="single" w:sz="4" w:space="0" w:color="000000"/>
        <w:bottom w:val="single" w:sz="4" w:space="0" w:color="000000"/>
        <w:right w:val="single" w:sz="4" w:space="0" w:color="000000"/>
      </w:pBdr>
      <w:spacing w:before="280" w:after="280"/>
    </w:pPr>
  </w:style>
  <w:style w:type="paragraph" w:customStyle="1" w:styleId="xl30">
    <w:name w:val="xl30"/>
    <w:basedOn w:val="a0"/>
    <w:rsid w:val="000828CD"/>
    <w:pPr>
      <w:pBdr>
        <w:top w:val="single" w:sz="4" w:space="0" w:color="000000"/>
        <w:left w:val="single" w:sz="4" w:space="0" w:color="000000"/>
        <w:bottom w:val="single" w:sz="8" w:space="0" w:color="000000"/>
        <w:right w:val="single" w:sz="4" w:space="0" w:color="000000"/>
      </w:pBdr>
      <w:spacing w:before="280" w:after="280"/>
    </w:pPr>
  </w:style>
  <w:style w:type="paragraph" w:customStyle="1" w:styleId="xl31">
    <w:name w:val="xl31"/>
    <w:basedOn w:val="a0"/>
    <w:rsid w:val="000828CD"/>
    <w:pPr>
      <w:pBdr>
        <w:top w:val="single" w:sz="8" w:space="0" w:color="000000"/>
        <w:left w:val="single" w:sz="8" w:space="0" w:color="000000"/>
        <w:bottom w:val="single" w:sz="4" w:space="0" w:color="000000"/>
        <w:right w:val="single" w:sz="4" w:space="0" w:color="000000"/>
      </w:pBdr>
      <w:spacing w:before="280" w:after="280"/>
    </w:pPr>
  </w:style>
  <w:style w:type="paragraph" w:customStyle="1" w:styleId="xl32">
    <w:name w:val="xl32"/>
    <w:basedOn w:val="a0"/>
    <w:rsid w:val="000828CD"/>
    <w:pPr>
      <w:pBdr>
        <w:top w:val="single" w:sz="8" w:space="0" w:color="000000"/>
        <w:left w:val="single" w:sz="4" w:space="0" w:color="000000"/>
        <w:bottom w:val="single" w:sz="4" w:space="0" w:color="000000"/>
        <w:right w:val="single" w:sz="4" w:space="0" w:color="000000"/>
      </w:pBdr>
      <w:spacing w:before="280" w:after="280"/>
    </w:pPr>
  </w:style>
  <w:style w:type="paragraph" w:customStyle="1" w:styleId="xl33">
    <w:name w:val="xl33"/>
    <w:basedOn w:val="a0"/>
    <w:rsid w:val="000828CD"/>
    <w:pPr>
      <w:pBdr>
        <w:top w:val="single" w:sz="8" w:space="0" w:color="000000"/>
        <w:left w:val="single" w:sz="4" w:space="0" w:color="000000"/>
        <w:bottom w:val="single" w:sz="4" w:space="0" w:color="000000"/>
        <w:right w:val="single" w:sz="8" w:space="0" w:color="000000"/>
      </w:pBdr>
      <w:spacing w:before="280" w:after="280"/>
    </w:pPr>
  </w:style>
  <w:style w:type="paragraph" w:customStyle="1" w:styleId="xl34">
    <w:name w:val="xl34"/>
    <w:basedOn w:val="a0"/>
    <w:rsid w:val="000828CD"/>
    <w:pPr>
      <w:pBdr>
        <w:top w:val="single" w:sz="4" w:space="0" w:color="000000"/>
        <w:left w:val="single" w:sz="8" w:space="0" w:color="000000"/>
        <w:bottom w:val="single" w:sz="8" w:space="0" w:color="000000"/>
        <w:right w:val="single" w:sz="4" w:space="0" w:color="000000"/>
      </w:pBdr>
      <w:spacing w:before="280" w:after="280"/>
    </w:pPr>
  </w:style>
  <w:style w:type="paragraph" w:customStyle="1" w:styleId="xl35">
    <w:name w:val="xl35"/>
    <w:basedOn w:val="a0"/>
    <w:rsid w:val="000828CD"/>
    <w:pPr>
      <w:pBdr>
        <w:top w:val="single" w:sz="4" w:space="0" w:color="000000"/>
        <w:left w:val="single" w:sz="4" w:space="0" w:color="000000"/>
        <w:bottom w:val="single" w:sz="8" w:space="0" w:color="000000"/>
        <w:right w:val="single" w:sz="8" w:space="0" w:color="000000"/>
      </w:pBdr>
      <w:spacing w:before="280" w:after="280"/>
    </w:pPr>
  </w:style>
  <w:style w:type="paragraph" w:customStyle="1" w:styleId="xl36">
    <w:name w:val="xl36"/>
    <w:basedOn w:val="a0"/>
    <w:rsid w:val="000828CD"/>
    <w:pPr>
      <w:pBdr>
        <w:top w:val="single" w:sz="8" w:space="0" w:color="000000"/>
        <w:left w:val="single" w:sz="8" w:space="0" w:color="000000"/>
        <w:bottom w:val="single" w:sz="8" w:space="0" w:color="000000"/>
        <w:right w:val="single" w:sz="4" w:space="0" w:color="000000"/>
      </w:pBdr>
      <w:spacing w:before="280" w:after="280"/>
    </w:pPr>
    <w:rPr>
      <w:rFonts w:ascii="Arial" w:hAnsi="Arial" w:cs="Arial"/>
    </w:rPr>
  </w:style>
  <w:style w:type="paragraph" w:customStyle="1" w:styleId="xl37">
    <w:name w:val="xl37"/>
    <w:basedOn w:val="a0"/>
    <w:rsid w:val="000828CD"/>
    <w:pPr>
      <w:pBdr>
        <w:top w:val="single" w:sz="8" w:space="0" w:color="000000"/>
        <w:left w:val="single" w:sz="4" w:space="0" w:color="000000"/>
        <w:bottom w:val="single" w:sz="8" w:space="0" w:color="000000"/>
        <w:right w:val="single" w:sz="4" w:space="0" w:color="000000"/>
      </w:pBdr>
      <w:spacing w:before="280" w:after="280"/>
    </w:pPr>
    <w:rPr>
      <w:rFonts w:ascii="Arial" w:hAnsi="Arial" w:cs="Arial"/>
    </w:rPr>
  </w:style>
  <w:style w:type="paragraph" w:customStyle="1" w:styleId="xl38">
    <w:name w:val="xl38"/>
    <w:basedOn w:val="a0"/>
    <w:rsid w:val="000828CD"/>
    <w:pPr>
      <w:pBdr>
        <w:top w:val="single" w:sz="8" w:space="0" w:color="000000"/>
        <w:left w:val="single" w:sz="4" w:space="0" w:color="000000"/>
        <w:bottom w:val="single" w:sz="8" w:space="0" w:color="000000"/>
        <w:right w:val="single" w:sz="4" w:space="0" w:color="000000"/>
      </w:pBdr>
      <w:spacing w:before="280" w:after="280"/>
    </w:pPr>
    <w:rPr>
      <w:rFonts w:ascii="Arial" w:hAnsi="Arial" w:cs="Arial"/>
    </w:rPr>
  </w:style>
  <w:style w:type="paragraph" w:customStyle="1" w:styleId="xl39">
    <w:name w:val="xl39"/>
    <w:basedOn w:val="a0"/>
    <w:rsid w:val="000828CD"/>
    <w:pPr>
      <w:pBdr>
        <w:top w:val="single" w:sz="8" w:space="0" w:color="000000"/>
        <w:left w:val="single" w:sz="4" w:space="0" w:color="000000"/>
        <w:bottom w:val="single" w:sz="8" w:space="0" w:color="000000"/>
        <w:right w:val="single" w:sz="4" w:space="0" w:color="000000"/>
      </w:pBdr>
      <w:spacing w:before="280" w:after="280"/>
    </w:pPr>
    <w:rPr>
      <w:rFonts w:ascii="Arial" w:hAnsi="Arial" w:cs="Arial"/>
    </w:rPr>
  </w:style>
  <w:style w:type="paragraph" w:customStyle="1" w:styleId="xl40">
    <w:name w:val="xl40"/>
    <w:basedOn w:val="a0"/>
    <w:rsid w:val="000828CD"/>
    <w:pPr>
      <w:pBdr>
        <w:top w:val="single" w:sz="8" w:space="0" w:color="000000"/>
        <w:left w:val="single" w:sz="4" w:space="0" w:color="000000"/>
        <w:bottom w:val="single" w:sz="8" w:space="0" w:color="000000"/>
        <w:right w:val="single" w:sz="4" w:space="0" w:color="000000"/>
      </w:pBdr>
      <w:spacing w:before="280" w:after="280"/>
    </w:pPr>
    <w:rPr>
      <w:rFonts w:ascii="Arial" w:hAnsi="Arial" w:cs="Arial"/>
    </w:rPr>
  </w:style>
  <w:style w:type="paragraph" w:customStyle="1" w:styleId="xl41">
    <w:name w:val="xl41"/>
    <w:basedOn w:val="a0"/>
    <w:rsid w:val="000828CD"/>
    <w:pPr>
      <w:pBdr>
        <w:top w:val="single" w:sz="8" w:space="0" w:color="000000"/>
        <w:left w:val="single" w:sz="4" w:space="0" w:color="000000"/>
        <w:bottom w:val="single" w:sz="8" w:space="0" w:color="000000"/>
        <w:right w:val="single" w:sz="8" w:space="0" w:color="000000"/>
      </w:pBdr>
      <w:spacing w:before="280" w:after="280"/>
    </w:pPr>
    <w:rPr>
      <w:rFonts w:ascii="Arial" w:hAnsi="Arial" w:cs="Arial"/>
    </w:rPr>
  </w:style>
  <w:style w:type="paragraph" w:customStyle="1" w:styleId="xl42">
    <w:name w:val="xl42"/>
    <w:basedOn w:val="a0"/>
    <w:rsid w:val="000828CD"/>
    <w:pPr>
      <w:pBdr>
        <w:top w:val="single" w:sz="4" w:space="0" w:color="000000"/>
        <w:left w:val="single" w:sz="8" w:space="0" w:color="000000"/>
        <w:right w:val="single" w:sz="4" w:space="0" w:color="000000"/>
      </w:pBdr>
      <w:spacing w:before="280" w:after="280"/>
    </w:pPr>
  </w:style>
  <w:style w:type="paragraph" w:customStyle="1" w:styleId="xl43">
    <w:name w:val="xl43"/>
    <w:basedOn w:val="a0"/>
    <w:rsid w:val="000828CD"/>
    <w:pPr>
      <w:pBdr>
        <w:top w:val="single" w:sz="4" w:space="0" w:color="000000"/>
        <w:left w:val="single" w:sz="4" w:space="0" w:color="000000"/>
        <w:right w:val="single" w:sz="4" w:space="0" w:color="000000"/>
      </w:pBdr>
      <w:spacing w:before="280" w:after="280"/>
    </w:pPr>
  </w:style>
  <w:style w:type="paragraph" w:customStyle="1" w:styleId="xl44">
    <w:name w:val="xl44"/>
    <w:basedOn w:val="a0"/>
    <w:rsid w:val="000828CD"/>
    <w:pPr>
      <w:pBdr>
        <w:top w:val="single" w:sz="4" w:space="0" w:color="000000"/>
        <w:left w:val="single" w:sz="4" w:space="0" w:color="000000"/>
        <w:right w:val="single" w:sz="4" w:space="0" w:color="000000"/>
      </w:pBdr>
      <w:spacing w:before="280" w:after="280"/>
    </w:pPr>
  </w:style>
  <w:style w:type="paragraph" w:customStyle="1" w:styleId="xl45">
    <w:name w:val="xl45"/>
    <w:basedOn w:val="a0"/>
    <w:rsid w:val="000828CD"/>
    <w:pPr>
      <w:pBdr>
        <w:top w:val="single" w:sz="4" w:space="0" w:color="000000"/>
        <w:left w:val="single" w:sz="4" w:space="0" w:color="000000"/>
        <w:right w:val="single" w:sz="4" w:space="0" w:color="000000"/>
      </w:pBdr>
      <w:spacing w:before="280" w:after="280"/>
    </w:pPr>
  </w:style>
  <w:style w:type="paragraph" w:customStyle="1" w:styleId="xl46">
    <w:name w:val="xl46"/>
    <w:basedOn w:val="a0"/>
    <w:rsid w:val="000828CD"/>
    <w:pPr>
      <w:pBdr>
        <w:top w:val="single" w:sz="4" w:space="0" w:color="000000"/>
        <w:left w:val="single" w:sz="4" w:space="0" w:color="000000"/>
        <w:right w:val="single" w:sz="4" w:space="0" w:color="000000"/>
      </w:pBdr>
      <w:spacing w:before="280" w:after="280"/>
    </w:pPr>
  </w:style>
  <w:style w:type="paragraph" w:customStyle="1" w:styleId="xl47">
    <w:name w:val="xl47"/>
    <w:basedOn w:val="a0"/>
    <w:rsid w:val="000828CD"/>
    <w:pPr>
      <w:pBdr>
        <w:left w:val="single" w:sz="8" w:space="0" w:color="000000"/>
        <w:bottom w:val="single" w:sz="4" w:space="0" w:color="000000"/>
        <w:right w:val="single" w:sz="4" w:space="0" w:color="000000"/>
      </w:pBdr>
      <w:spacing w:before="280" w:after="280"/>
    </w:pPr>
  </w:style>
  <w:style w:type="paragraph" w:customStyle="1" w:styleId="xl48">
    <w:name w:val="xl48"/>
    <w:basedOn w:val="a0"/>
    <w:rsid w:val="000828CD"/>
    <w:pPr>
      <w:pBdr>
        <w:left w:val="single" w:sz="4" w:space="0" w:color="000000"/>
        <w:bottom w:val="single" w:sz="4" w:space="0" w:color="000000"/>
        <w:right w:val="single" w:sz="8" w:space="0" w:color="000000"/>
      </w:pBdr>
      <w:spacing w:before="280" w:after="280"/>
    </w:pPr>
  </w:style>
  <w:style w:type="paragraph" w:customStyle="1" w:styleId="xl49">
    <w:name w:val="xl49"/>
    <w:basedOn w:val="a0"/>
    <w:rsid w:val="000828CD"/>
    <w:pPr>
      <w:pBdr>
        <w:top w:val="single" w:sz="4" w:space="0" w:color="000000"/>
        <w:left w:val="single" w:sz="8" w:space="0" w:color="000000"/>
        <w:bottom w:val="single" w:sz="4" w:space="0" w:color="000000"/>
        <w:right w:val="single" w:sz="4" w:space="0" w:color="000000"/>
      </w:pBdr>
      <w:spacing w:before="280" w:after="280"/>
    </w:pPr>
  </w:style>
  <w:style w:type="paragraph" w:customStyle="1" w:styleId="xl50">
    <w:name w:val="xl50"/>
    <w:basedOn w:val="a0"/>
    <w:rsid w:val="000828CD"/>
    <w:pPr>
      <w:pBdr>
        <w:top w:val="single" w:sz="4" w:space="0" w:color="000000"/>
        <w:left w:val="single" w:sz="4" w:space="0" w:color="000000"/>
        <w:bottom w:val="single" w:sz="4" w:space="0" w:color="000000"/>
        <w:right w:val="single" w:sz="8" w:space="0" w:color="000000"/>
      </w:pBdr>
      <w:spacing w:before="280" w:after="280"/>
    </w:pPr>
  </w:style>
  <w:style w:type="paragraph" w:customStyle="1" w:styleId="xl51">
    <w:name w:val="xl51"/>
    <w:basedOn w:val="a0"/>
    <w:rsid w:val="000828CD"/>
    <w:pPr>
      <w:pBdr>
        <w:top w:val="single" w:sz="4" w:space="0" w:color="000000"/>
        <w:left w:val="single" w:sz="4" w:space="0" w:color="000000"/>
        <w:right w:val="single" w:sz="8" w:space="0" w:color="000000"/>
      </w:pBdr>
      <w:spacing w:before="280" w:after="280"/>
    </w:pPr>
  </w:style>
  <w:style w:type="paragraph" w:customStyle="1" w:styleId="xl52">
    <w:name w:val="xl52"/>
    <w:basedOn w:val="a0"/>
    <w:rsid w:val="000828CD"/>
    <w:pPr>
      <w:pBdr>
        <w:top w:val="single" w:sz="4" w:space="0" w:color="000000"/>
        <w:left w:val="single" w:sz="4" w:space="0" w:color="000000"/>
        <w:bottom w:val="single" w:sz="4" w:space="0" w:color="000000"/>
        <w:right w:val="single" w:sz="8" w:space="0" w:color="000000"/>
      </w:pBdr>
      <w:spacing w:before="280" w:after="280"/>
    </w:pPr>
  </w:style>
  <w:style w:type="paragraph" w:customStyle="1" w:styleId="xl53">
    <w:name w:val="xl53"/>
    <w:basedOn w:val="a0"/>
    <w:rsid w:val="000828CD"/>
    <w:pPr>
      <w:pBdr>
        <w:top w:val="single" w:sz="4" w:space="0" w:color="000000"/>
        <w:left w:val="single" w:sz="4" w:space="0" w:color="000000"/>
        <w:right w:val="single" w:sz="8" w:space="0" w:color="000000"/>
      </w:pBdr>
      <w:spacing w:before="280" w:after="280"/>
    </w:pPr>
  </w:style>
  <w:style w:type="paragraph" w:styleId="af2">
    <w:name w:val="caption"/>
    <w:basedOn w:val="a0"/>
    <w:next w:val="a0"/>
    <w:qFormat/>
    <w:rsid w:val="000828CD"/>
    <w:pPr>
      <w:spacing w:line="360" w:lineRule="auto"/>
      <w:ind w:firstLine="720"/>
      <w:jc w:val="right"/>
    </w:pPr>
    <w:rPr>
      <w:b/>
      <w:bCs/>
    </w:rPr>
  </w:style>
  <w:style w:type="paragraph" w:customStyle="1" w:styleId="Head1">
    <w:name w:val="Head1"/>
    <w:basedOn w:val="a0"/>
    <w:rsid w:val="000828CD"/>
    <w:pPr>
      <w:numPr>
        <w:numId w:val="1"/>
      </w:numPr>
      <w:tabs>
        <w:tab w:val="left" w:pos="426"/>
      </w:tabs>
      <w:spacing w:before="120" w:line="360" w:lineRule="auto"/>
      <w:jc w:val="both"/>
      <w:outlineLvl w:val="0"/>
    </w:pPr>
    <w:rPr>
      <w:rFonts w:ascii="Georgia" w:hAnsi="Georgia"/>
      <w:b/>
      <w:caps/>
      <w:szCs w:val="22"/>
    </w:rPr>
  </w:style>
  <w:style w:type="paragraph" w:styleId="af3">
    <w:name w:val="Normal (Web)"/>
    <w:basedOn w:val="a0"/>
    <w:uiPriority w:val="99"/>
    <w:rsid w:val="000828CD"/>
    <w:pPr>
      <w:spacing w:before="280" w:after="280"/>
    </w:pPr>
  </w:style>
  <w:style w:type="paragraph" w:customStyle="1" w:styleId="Fig">
    <w:name w:val="Fig"/>
    <w:basedOn w:val="a0"/>
    <w:rsid w:val="000828CD"/>
    <w:pPr>
      <w:spacing w:before="120" w:after="120"/>
      <w:jc w:val="center"/>
    </w:pPr>
    <w:rPr>
      <w:b/>
    </w:rPr>
  </w:style>
  <w:style w:type="paragraph" w:customStyle="1" w:styleId="Heading">
    <w:name w:val="Heading"/>
    <w:basedOn w:val="a0"/>
    <w:rsid w:val="000828CD"/>
    <w:pPr>
      <w:overflowPunct w:val="0"/>
      <w:autoSpaceDE w:val="0"/>
      <w:ind w:left="284"/>
      <w:textAlignment w:val="baseline"/>
    </w:pPr>
    <w:rPr>
      <w:rFonts w:ascii="Timok" w:hAnsi="Timok"/>
      <w:b/>
      <w:spacing w:val="20"/>
      <w:lang w:val="it-IT"/>
    </w:rPr>
  </w:style>
  <w:style w:type="paragraph" w:customStyle="1" w:styleId="Style">
    <w:name w:val="Style"/>
    <w:rsid w:val="000828CD"/>
    <w:pPr>
      <w:widowControl w:val="0"/>
      <w:suppressAutoHyphens/>
      <w:autoSpaceDE w:val="0"/>
      <w:ind w:left="140" w:right="140" w:firstLine="840"/>
      <w:jc w:val="both"/>
    </w:pPr>
    <w:rPr>
      <w:rFonts w:eastAsia="Arial"/>
      <w:sz w:val="24"/>
      <w:szCs w:val="24"/>
      <w:lang w:eastAsia="ar-SA"/>
    </w:rPr>
  </w:style>
  <w:style w:type="paragraph" w:styleId="af4">
    <w:name w:val="List Paragraph"/>
    <w:basedOn w:val="a0"/>
    <w:uiPriority w:val="34"/>
    <w:qFormat/>
    <w:rsid w:val="000828CD"/>
    <w:pPr>
      <w:ind w:left="720"/>
    </w:pPr>
  </w:style>
  <w:style w:type="paragraph" w:styleId="af5">
    <w:name w:val="No Spacing"/>
    <w:qFormat/>
    <w:rsid w:val="000828CD"/>
    <w:pPr>
      <w:suppressAutoHyphens/>
    </w:pPr>
    <w:rPr>
      <w:rFonts w:ascii="Calibri" w:eastAsia="Calibri" w:hAnsi="Calibri"/>
      <w:sz w:val="22"/>
      <w:szCs w:val="22"/>
      <w:lang w:val="en-US" w:eastAsia="ar-SA"/>
    </w:rPr>
  </w:style>
  <w:style w:type="paragraph" w:styleId="af6">
    <w:name w:val="Plain Text"/>
    <w:basedOn w:val="a0"/>
    <w:rsid w:val="000828CD"/>
    <w:pPr>
      <w:spacing w:before="120" w:after="120"/>
    </w:pPr>
    <w:rPr>
      <w:rFonts w:eastAsia="MS Mincho"/>
    </w:rPr>
  </w:style>
  <w:style w:type="paragraph" w:customStyle="1" w:styleId="Style3">
    <w:name w:val="Style3"/>
    <w:basedOn w:val="3"/>
    <w:rsid w:val="000828CD"/>
    <w:pPr>
      <w:keepNext w:val="0"/>
      <w:autoSpaceDE w:val="0"/>
      <w:spacing w:line="360" w:lineRule="auto"/>
      <w:ind w:left="28" w:firstLine="680"/>
      <w:jc w:val="both"/>
    </w:pPr>
    <w:rPr>
      <w:bCs w:val="0"/>
      <w:caps w:val="0"/>
      <w:sz w:val="24"/>
    </w:rPr>
  </w:style>
  <w:style w:type="paragraph" w:styleId="a">
    <w:name w:val="List Bullet"/>
    <w:basedOn w:val="a0"/>
    <w:rsid w:val="000828CD"/>
    <w:pPr>
      <w:numPr>
        <w:numId w:val="2"/>
      </w:numPr>
    </w:pPr>
    <w:rPr>
      <w:color w:val="000000"/>
    </w:rPr>
  </w:style>
  <w:style w:type="paragraph" w:customStyle="1" w:styleId="StyleStyleHeading2TimesNewRomanNotItalicLatinTmsCyr">
    <w:name w:val="Style Style Heading 2 + Times New Roman Not Italic + (Latin) TmsCyr"/>
    <w:basedOn w:val="a0"/>
    <w:rsid w:val="000828CD"/>
    <w:pPr>
      <w:tabs>
        <w:tab w:val="left" w:pos="1260"/>
      </w:tabs>
      <w:autoSpaceDE w:val="0"/>
      <w:spacing w:line="360" w:lineRule="auto"/>
      <w:jc w:val="both"/>
    </w:pPr>
    <w:rPr>
      <w:bCs/>
    </w:rPr>
  </w:style>
  <w:style w:type="paragraph" w:customStyle="1" w:styleId="TableCaption">
    <w:name w:val="TableCaption"/>
    <w:basedOn w:val="a0"/>
    <w:rsid w:val="000828CD"/>
    <w:pPr>
      <w:keepNext/>
      <w:keepLines/>
      <w:spacing w:before="240" w:after="60" w:line="360" w:lineRule="auto"/>
      <w:ind w:firstLine="851"/>
      <w:jc w:val="right"/>
    </w:pPr>
    <w:rPr>
      <w:rFonts w:ascii="Times New Roman Bold" w:hAnsi="Times New Roman Bold"/>
      <w:b/>
    </w:rPr>
  </w:style>
  <w:style w:type="paragraph" w:customStyle="1" w:styleId="TableText">
    <w:name w:val="TableText"/>
    <w:basedOn w:val="a0"/>
    <w:rsid w:val="000828CD"/>
    <w:pPr>
      <w:keepNext/>
      <w:keepLines/>
      <w:autoSpaceDE w:val="0"/>
      <w:spacing w:before="10" w:after="10"/>
      <w:jc w:val="both"/>
    </w:pPr>
    <w:rPr>
      <w:color w:val="000000"/>
      <w:sz w:val="18"/>
      <w:szCs w:val="18"/>
      <w:lang w:val="en-AU"/>
    </w:rPr>
  </w:style>
  <w:style w:type="paragraph" w:customStyle="1" w:styleId="Bullet1">
    <w:name w:val="Bullet1"/>
    <w:basedOn w:val="a"/>
    <w:rsid w:val="000828CD"/>
    <w:pPr>
      <w:numPr>
        <w:numId w:val="9"/>
      </w:numPr>
      <w:tabs>
        <w:tab w:val="left" w:pos="432"/>
        <w:tab w:val="left" w:pos="720"/>
        <w:tab w:val="left" w:pos="1069"/>
      </w:tabs>
      <w:overflowPunct w:val="0"/>
      <w:autoSpaceDE w:val="0"/>
      <w:spacing w:after="120" w:line="300" w:lineRule="exact"/>
      <w:jc w:val="both"/>
      <w:textAlignment w:val="baseline"/>
    </w:pPr>
    <w:rPr>
      <w:color w:val="auto"/>
      <w:lang w:val="en-GB"/>
    </w:rPr>
  </w:style>
  <w:style w:type="paragraph" w:customStyle="1" w:styleId="StyleHeading2Left063cmHanging127cm">
    <w:name w:val="Style Heading 2 + Left:  063 cm Hanging:  127 cm"/>
    <w:basedOn w:val="2"/>
    <w:next w:val="a0"/>
    <w:rsid w:val="000828CD"/>
    <w:pPr>
      <w:numPr>
        <w:ilvl w:val="0"/>
        <w:numId w:val="3"/>
      </w:numPr>
      <w:jc w:val="both"/>
    </w:pPr>
    <w:rPr>
      <w:rFonts w:ascii="Times New Roman Bold" w:hAnsi="Times New Roman Bold" w:cs="Times New Roman"/>
      <w:i w:val="0"/>
      <w:iCs w:val="0"/>
      <w:smallCaps/>
      <w:sz w:val="24"/>
      <w:szCs w:val="24"/>
    </w:rPr>
  </w:style>
  <w:style w:type="paragraph" w:customStyle="1" w:styleId="NIP2">
    <w:name w:val="NIP 2"/>
    <w:basedOn w:val="a0"/>
    <w:rsid w:val="000828CD"/>
    <w:pPr>
      <w:numPr>
        <w:numId w:val="10"/>
      </w:numPr>
      <w:spacing w:before="120" w:after="60"/>
    </w:pPr>
    <w:rPr>
      <w:rFonts w:ascii="Times New Roman Bold" w:hAnsi="Times New Roman Bold"/>
      <w:b/>
      <w:bCs/>
      <w:caps/>
    </w:rPr>
  </w:style>
  <w:style w:type="paragraph" w:customStyle="1" w:styleId="NIP1">
    <w:name w:val="NIP1"/>
    <w:basedOn w:val="a0"/>
    <w:rsid w:val="000828CD"/>
    <w:pPr>
      <w:numPr>
        <w:numId w:val="5"/>
      </w:numPr>
      <w:spacing w:before="240" w:after="240"/>
    </w:pPr>
    <w:rPr>
      <w:b/>
      <w:caps/>
      <w:sz w:val="28"/>
      <w:szCs w:val="28"/>
    </w:rPr>
  </w:style>
  <w:style w:type="paragraph" w:customStyle="1" w:styleId="DOC">
    <w:name w:val="DOC"/>
    <w:basedOn w:val="a0"/>
    <w:rsid w:val="000828CD"/>
    <w:pPr>
      <w:tabs>
        <w:tab w:val="left" w:pos="0"/>
      </w:tabs>
      <w:spacing w:before="240" w:after="240"/>
    </w:pPr>
    <w:rPr>
      <w:rFonts w:ascii="Times New Roman Bold" w:hAnsi="Times New Roman Bold"/>
      <w:b/>
      <w:caps/>
      <w:sz w:val="28"/>
    </w:rPr>
  </w:style>
  <w:style w:type="paragraph" w:customStyle="1" w:styleId="DOC1">
    <w:name w:val="DOC1"/>
    <w:basedOn w:val="DOC"/>
    <w:rsid w:val="000828CD"/>
    <w:pPr>
      <w:tabs>
        <w:tab w:val="left" w:pos="360"/>
      </w:tabs>
      <w:spacing w:after="120"/>
      <w:ind w:left="360" w:hanging="360"/>
    </w:pPr>
    <w:rPr>
      <w:sz w:val="24"/>
    </w:rPr>
  </w:style>
  <w:style w:type="paragraph" w:customStyle="1" w:styleId="DOC2">
    <w:name w:val="DOC2"/>
    <w:basedOn w:val="DOC1"/>
    <w:rsid w:val="000828CD"/>
    <w:pPr>
      <w:spacing w:before="120"/>
    </w:pPr>
    <w:rPr>
      <w:caps w:val="0"/>
    </w:rPr>
  </w:style>
  <w:style w:type="paragraph" w:customStyle="1" w:styleId="DOC3">
    <w:name w:val="DOC3"/>
    <w:basedOn w:val="DOC2"/>
    <w:rsid w:val="000828CD"/>
    <w:pPr>
      <w:spacing w:after="60"/>
    </w:pPr>
    <w:rPr>
      <w:caps/>
    </w:rPr>
  </w:style>
  <w:style w:type="paragraph" w:styleId="24">
    <w:name w:val="List Bullet 2"/>
    <w:basedOn w:val="a0"/>
    <w:rsid w:val="000828CD"/>
    <w:pPr>
      <w:tabs>
        <w:tab w:val="left" w:pos="2007"/>
      </w:tabs>
      <w:ind w:left="2007" w:hanging="567"/>
    </w:pPr>
  </w:style>
  <w:style w:type="paragraph" w:customStyle="1" w:styleId="ListL2">
    <w:name w:val="List L2"/>
    <w:basedOn w:val="a0"/>
    <w:rsid w:val="000828CD"/>
    <w:pPr>
      <w:numPr>
        <w:numId w:val="13"/>
      </w:numPr>
      <w:spacing w:after="120"/>
      <w:jc w:val="both"/>
    </w:pPr>
    <w:rPr>
      <w:lang w:val="en-GB"/>
    </w:rPr>
  </w:style>
  <w:style w:type="paragraph" w:customStyle="1" w:styleId="CM24">
    <w:name w:val="CM24"/>
    <w:basedOn w:val="a0"/>
    <w:next w:val="a0"/>
    <w:rsid w:val="000828CD"/>
    <w:pPr>
      <w:widowControl w:val="0"/>
      <w:numPr>
        <w:numId w:val="6"/>
      </w:numPr>
      <w:autoSpaceDE w:val="0"/>
      <w:spacing w:after="135"/>
      <w:ind w:left="0" w:firstLine="0"/>
    </w:pPr>
  </w:style>
  <w:style w:type="paragraph" w:customStyle="1" w:styleId="Style1">
    <w:name w:val="Style1"/>
    <w:basedOn w:val="3"/>
    <w:next w:val="40"/>
    <w:rsid w:val="000828CD"/>
    <w:pPr>
      <w:tabs>
        <w:tab w:val="left" w:pos="1854"/>
      </w:tabs>
      <w:spacing w:before="240" w:after="60"/>
      <w:ind w:left="1854" w:hanging="360"/>
      <w:jc w:val="left"/>
    </w:pPr>
    <w:rPr>
      <w:rFonts w:ascii="Symbol" w:hAnsi="Symbol" w:cs="Arial"/>
      <w:caps w:val="0"/>
      <w:sz w:val="24"/>
      <w:szCs w:val="26"/>
    </w:rPr>
  </w:style>
  <w:style w:type="paragraph" w:customStyle="1" w:styleId="StyleHeading4">
    <w:name w:val="Style Heading 4"/>
    <w:basedOn w:val="3"/>
    <w:rsid w:val="000828CD"/>
    <w:pPr>
      <w:spacing w:before="240" w:after="60"/>
      <w:ind w:left="1134"/>
      <w:jc w:val="left"/>
    </w:pPr>
    <w:rPr>
      <w:rFonts w:ascii="Arial (W1)" w:hAnsi="Arial (W1)" w:cs="Arial"/>
      <w:b w:val="0"/>
      <w:caps w:val="0"/>
      <w:sz w:val="25"/>
      <w:szCs w:val="26"/>
    </w:rPr>
  </w:style>
  <w:style w:type="paragraph" w:customStyle="1" w:styleId="CharCharCharCharCharCharCharCharCharCharCharCharCharCharCharCharCharCharCharCharChar1CharCharCharCharCharCharCharCharCharCharCharChar1CharCharCharCharCharChar">
    <w:name w:val="Char Char Char Char Char Char Char Char Char Char Char Char Char Char Char Char Char Char Char Char Char1 Char Char Char Char Char Char Char Char Char Char Char Char1 Char Char Char Char Char Char Знак"/>
    <w:basedOn w:val="a0"/>
    <w:rsid w:val="000828CD"/>
    <w:pPr>
      <w:tabs>
        <w:tab w:val="left" w:pos="709"/>
      </w:tabs>
    </w:pPr>
    <w:rPr>
      <w:rFonts w:ascii="Tahoma" w:hAnsi="Tahoma"/>
      <w:lang w:val="pl-PL"/>
    </w:rPr>
  </w:style>
  <w:style w:type="paragraph" w:customStyle="1" w:styleId="firstindent">
    <w:name w:val="first indent"/>
    <w:basedOn w:val="a0"/>
    <w:rsid w:val="000828CD"/>
    <w:pPr>
      <w:tabs>
        <w:tab w:val="left" w:pos="720"/>
        <w:tab w:val="left" w:pos="3969"/>
        <w:tab w:val="left" w:pos="6804"/>
      </w:tabs>
      <w:snapToGrid w:val="0"/>
      <w:ind w:left="858" w:right="-112" w:hanging="858"/>
      <w:jc w:val="both"/>
    </w:pPr>
    <w:rPr>
      <w:bCs/>
    </w:rPr>
  </w:style>
  <w:style w:type="paragraph" w:customStyle="1" w:styleId="DefaultText">
    <w:name w:val="Default Text"/>
    <w:basedOn w:val="a0"/>
    <w:rsid w:val="000828CD"/>
    <w:pPr>
      <w:overflowPunct w:val="0"/>
      <w:autoSpaceDE w:val="0"/>
      <w:spacing w:line="240" w:lineRule="atLeast"/>
      <w:textAlignment w:val="baseline"/>
    </w:pPr>
  </w:style>
  <w:style w:type="paragraph" w:styleId="af7">
    <w:name w:val="Block Text"/>
    <w:basedOn w:val="a0"/>
    <w:rsid w:val="000828CD"/>
    <w:pPr>
      <w:shd w:val="clear" w:color="auto" w:fill="FFFFFF"/>
      <w:ind w:left="28" w:right="6" w:firstLine="720"/>
      <w:jc w:val="both"/>
    </w:pPr>
    <w:rPr>
      <w:szCs w:val="32"/>
    </w:rPr>
  </w:style>
  <w:style w:type="paragraph" w:customStyle="1" w:styleId="StyleHeading2NotBoldJustified">
    <w:name w:val="Style Heading 2 + Not Bold Justified"/>
    <w:basedOn w:val="2"/>
    <w:rsid w:val="000828CD"/>
    <w:pPr>
      <w:numPr>
        <w:ilvl w:val="0"/>
        <w:numId w:val="7"/>
      </w:numPr>
      <w:autoSpaceDE w:val="0"/>
      <w:jc w:val="both"/>
    </w:pPr>
    <w:rPr>
      <w:rFonts w:ascii="Times New Roman" w:hAnsi="Times New Roman" w:cs="Times New Roman"/>
      <w:bCs w:val="0"/>
      <w:i w:val="0"/>
      <w:sz w:val="26"/>
      <w:szCs w:val="20"/>
    </w:rPr>
  </w:style>
  <w:style w:type="paragraph" w:customStyle="1" w:styleId="CharZchnZchnCharCharChar">
    <w:name w:val="Char Zchn Zchn Char Char Char"/>
    <w:basedOn w:val="a0"/>
    <w:rsid w:val="000828CD"/>
    <w:pPr>
      <w:tabs>
        <w:tab w:val="left" w:pos="709"/>
      </w:tabs>
    </w:pPr>
    <w:rPr>
      <w:rFonts w:ascii="Tahoma" w:hAnsi="Tahoma"/>
      <w:lang w:val="pl-PL"/>
    </w:rPr>
  </w:style>
  <w:style w:type="paragraph" w:customStyle="1" w:styleId="af8">
    <w:name w:val="a"/>
    <w:basedOn w:val="a0"/>
    <w:rsid w:val="000828CD"/>
    <w:pPr>
      <w:spacing w:before="280" w:after="280"/>
    </w:pPr>
  </w:style>
  <w:style w:type="paragraph" w:customStyle="1" w:styleId="CharChar0">
    <w:name w:val="Знак Знак Char Char Знак Знак"/>
    <w:basedOn w:val="a0"/>
    <w:rsid w:val="000828CD"/>
    <w:pPr>
      <w:tabs>
        <w:tab w:val="left" w:pos="709"/>
      </w:tabs>
    </w:pPr>
    <w:rPr>
      <w:rFonts w:ascii="Tahoma" w:hAnsi="Tahoma"/>
      <w:lang w:val="pl-PL"/>
    </w:rPr>
  </w:style>
  <w:style w:type="paragraph" w:styleId="af9">
    <w:name w:val="Balloon Text"/>
    <w:basedOn w:val="a0"/>
    <w:rsid w:val="000828CD"/>
    <w:rPr>
      <w:rFonts w:ascii="Tahoma" w:hAnsi="Tahoma" w:cs="Tahoma"/>
      <w:sz w:val="16"/>
      <w:szCs w:val="16"/>
    </w:rPr>
  </w:style>
  <w:style w:type="paragraph" w:styleId="afa">
    <w:name w:val="annotation text"/>
    <w:basedOn w:val="a0"/>
    <w:link w:val="afb"/>
    <w:rsid w:val="000828CD"/>
  </w:style>
  <w:style w:type="paragraph" w:styleId="afc">
    <w:name w:val="annotation subject"/>
    <w:basedOn w:val="afa"/>
    <w:next w:val="afa"/>
    <w:rsid w:val="000828CD"/>
    <w:rPr>
      <w:b/>
      <w:bCs/>
    </w:rPr>
  </w:style>
  <w:style w:type="paragraph" w:customStyle="1" w:styleId="RegularParagraph">
    <w:name w:val="Regular Paragraph"/>
    <w:basedOn w:val="a0"/>
    <w:rsid w:val="000828CD"/>
    <w:pPr>
      <w:spacing w:line="360" w:lineRule="auto"/>
      <w:ind w:left="284"/>
      <w:jc w:val="both"/>
    </w:pPr>
    <w:rPr>
      <w:rFonts w:ascii="Arial" w:hAnsi="Arial"/>
      <w:sz w:val="22"/>
    </w:rPr>
  </w:style>
  <w:style w:type="paragraph" w:customStyle="1" w:styleId="FigureTitle">
    <w:name w:val="Figure_Title"/>
    <w:basedOn w:val="RegularParagraph"/>
    <w:rsid w:val="000828CD"/>
    <w:pPr>
      <w:spacing w:before="240" w:after="240" w:line="240" w:lineRule="auto"/>
      <w:jc w:val="center"/>
    </w:pPr>
    <w:rPr>
      <w:b/>
      <w:sz w:val="16"/>
      <w:szCs w:val="16"/>
      <w:lang w:val="en-US"/>
    </w:rPr>
  </w:style>
  <w:style w:type="paragraph" w:customStyle="1" w:styleId="TableTitle">
    <w:name w:val="Table_Title"/>
    <w:basedOn w:val="RegularParagraph"/>
    <w:rsid w:val="000828CD"/>
    <w:pPr>
      <w:spacing w:after="120" w:line="280" w:lineRule="atLeast"/>
      <w:ind w:left="720"/>
      <w:jc w:val="right"/>
    </w:pPr>
    <w:rPr>
      <w:i/>
      <w:sz w:val="20"/>
    </w:rPr>
  </w:style>
  <w:style w:type="paragraph" w:customStyle="1" w:styleId="Bullet">
    <w:name w:val="Bullet"/>
    <w:basedOn w:val="a0"/>
    <w:rsid w:val="000828CD"/>
    <w:pPr>
      <w:numPr>
        <w:numId w:val="8"/>
      </w:numPr>
      <w:tabs>
        <w:tab w:val="left" w:pos="1080"/>
        <w:tab w:val="right" w:leader="dot" w:pos="9000"/>
      </w:tabs>
      <w:spacing w:after="120" w:line="300" w:lineRule="atLeast"/>
      <w:ind w:left="1077" w:hanging="357"/>
      <w:jc w:val="both"/>
    </w:pPr>
    <w:rPr>
      <w:rFonts w:ascii="Arial" w:hAnsi="Arial"/>
      <w:sz w:val="22"/>
      <w:szCs w:val="22"/>
    </w:rPr>
  </w:style>
  <w:style w:type="paragraph" w:customStyle="1" w:styleId="14">
    <w:name w:val="Основен текст1"/>
    <w:rsid w:val="000828CD"/>
    <w:pPr>
      <w:suppressAutoHyphens/>
      <w:overflowPunct w:val="0"/>
      <w:autoSpaceDE w:val="0"/>
      <w:ind w:firstLine="480"/>
      <w:textAlignment w:val="baseline"/>
    </w:pPr>
    <w:rPr>
      <w:rFonts w:eastAsia="Arial"/>
      <w:color w:val="000000"/>
      <w:sz w:val="24"/>
      <w:lang w:val="en-GB" w:eastAsia="ar-SA"/>
    </w:rPr>
  </w:style>
  <w:style w:type="paragraph" w:customStyle="1" w:styleId="BodyText21">
    <w:name w:val="Body Text 21"/>
    <w:basedOn w:val="a0"/>
    <w:rsid w:val="000828CD"/>
    <w:pPr>
      <w:ind w:firstLine="720"/>
      <w:jc w:val="both"/>
    </w:pPr>
    <w:rPr>
      <w:rFonts w:ascii="HebarU" w:hAnsi="HebarU"/>
    </w:rPr>
  </w:style>
  <w:style w:type="paragraph" w:customStyle="1" w:styleId="Char3CharCharCharCharCharCharCharCharChar">
    <w:name w:val="Char3 Char Char Char Char Char Char Char Char Char"/>
    <w:basedOn w:val="a0"/>
    <w:rsid w:val="000828CD"/>
    <w:pPr>
      <w:spacing w:after="160" w:line="240" w:lineRule="exact"/>
    </w:pPr>
    <w:rPr>
      <w:rFonts w:ascii="Tahoma" w:hAnsi="Tahoma"/>
    </w:rPr>
  </w:style>
  <w:style w:type="paragraph" w:customStyle="1" w:styleId="tab2">
    <w:name w:val="tab2"/>
    <w:basedOn w:val="a0"/>
    <w:rsid w:val="000828CD"/>
    <w:pPr>
      <w:spacing w:line="360" w:lineRule="auto"/>
      <w:jc w:val="right"/>
    </w:pPr>
    <w:rPr>
      <w:rFonts w:ascii="HebarRounded" w:hAnsi="HebarRounded"/>
      <w:lang w:val="en-GB"/>
    </w:rPr>
  </w:style>
  <w:style w:type="paragraph" w:customStyle="1" w:styleId="rab">
    <w:name w:val="rab"/>
    <w:basedOn w:val="a0"/>
    <w:rsid w:val="000828CD"/>
    <w:pPr>
      <w:widowControl w:val="0"/>
      <w:spacing w:line="360" w:lineRule="auto"/>
      <w:ind w:firstLine="567"/>
      <w:jc w:val="both"/>
    </w:pPr>
    <w:rPr>
      <w:rFonts w:ascii="HebarRounded" w:hAnsi="HebarRounded"/>
      <w:lang w:val="en-GB"/>
    </w:rPr>
  </w:style>
  <w:style w:type="paragraph" w:customStyle="1" w:styleId="100">
    <w:name w:val="Съдържание 10"/>
    <w:basedOn w:val="ac"/>
    <w:rsid w:val="000828CD"/>
    <w:pPr>
      <w:tabs>
        <w:tab w:val="right" w:leader="dot" w:pos="7425"/>
      </w:tabs>
      <w:ind w:left="2547"/>
    </w:pPr>
  </w:style>
  <w:style w:type="paragraph" w:customStyle="1" w:styleId="-">
    <w:name w:val="Рамка - съдържание"/>
    <w:basedOn w:val="a9"/>
    <w:rsid w:val="000828CD"/>
  </w:style>
  <w:style w:type="paragraph" w:customStyle="1" w:styleId="-0">
    <w:name w:val="Таблица - съдържание"/>
    <w:basedOn w:val="a0"/>
    <w:rsid w:val="000828CD"/>
    <w:pPr>
      <w:suppressLineNumbers/>
    </w:pPr>
  </w:style>
  <w:style w:type="paragraph" w:customStyle="1" w:styleId="-1">
    <w:name w:val="Таблица - заглавие"/>
    <w:basedOn w:val="-0"/>
    <w:rsid w:val="000828CD"/>
    <w:pPr>
      <w:jc w:val="center"/>
    </w:pPr>
    <w:rPr>
      <w:b/>
      <w:bCs/>
    </w:rPr>
  </w:style>
  <w:style w:type="character" w:customStyle="1" w:styleId="alcapt1">
    <w:name w:val="al_capt1"/>
    <w:rsid w:val="00AD40F6"/>
    <w:rPr>
      <w:i/>
      <w:iCs/>
      <w:vanish w:val="0"/>
      <w:webHidden w:val="0"/>
      <w:specVanish w:val="0"/>
    </w:rPr>
  </w:style>
  <w:style w:type="paragraph" w:customStyle="1" w:styleId="normalbg">
    <w:name w:val="normal_bg"/>
    <w:basedOn w:val="a0"/>
    <w:rsid w:val="00AD40F6"/>
    <w:pPr>
      <w:suppressAutoHyphens w:val="0"/>
      <w:overflowPunct w:val="0"/>
      <w:autoSpaceDE w:val="0"/>
      <w:autoSpaceDN w:val="0"/>
      <w:adjustRightInd w:val="0"/>
      <w:spacing w:after="120"/>
      <w:ind w:firstLine="680"/>
      <w:jc w:val="both"/>
      <w:textAlignment w:val="baseline"/>
    </w:pPr>
    <w:rPr>
      <w:rFonts w:ascii="SwissCyr" w:hAnsi="SwissCyr"/>
      <w:lang w:val="en-GB" w:eastAsia="en-US"/>
    </w:rPr>
  </w:style>
  <w:style w:type="character" w:customStyle="1" w:styleId="af1">
    <w:name w:val="Горен колонтитул Знак"/>
    <w:aliases w:val="Знак Знак Знак1,Знак Знак Знак Знак,Знак Знак1,Char4 Знак, Char4 Знак"/>
    <w:link w:val="af0"/>
    <w:locked/>
    <w:rsid w:val="009C7E9D"/>
    <w:rPr>
      <w:sz w:val="24"/>
      <w:szCs w:val="24"/>
      <w:lang w:val="en-US" w:eastAsia="ar-SA" w:bidi="ar-SA"/>
    </w:rPr>
  </w:style>
  <w:style w:type="paragraph" w:customStyle="1" w:styleId="NormalNoIndent">
    <w:name w:val="Normal_No_Indent"/>
    <w:basedOn w:val="a0"/>
    <w:rsid w:val="009C7E9D"/>
    <w:pPr>
      <w:suppressAutoHyphens w:val="0"/>
      <w:overflowPunct w:val="0"/>
      <w:autoSpaceDE w:val="0"/>
      <w:autoSpaceDN w:val="0"/>
      <w:adjustRightInd w:val="0"/>
      <w:spacing w:after="240"/>
      <w:jc w:val="both"/>
      <w:textAlignment w:val="baseline"/>
    </w:pPr>
    <w:rPr>
      <w:rFonts w:ascii="Timok" w:hAnsi="Timok"/>
      <w:lang w:eastAsia="en-US"/>
    </w:rPr>
  </w:style>
  <w:style w:type="paragraph" w:customStyle="1" w:styleId="CircleLeft">
    <w:name w:val="Circle  Left"/>
    <w:rsid w:val="00557959"/>
    <w:pPr>
      <w:tabs>
        <w:tab w:val="center" w:pos="4320"/>
        <w:tab w:val="right" w:pos="8640"/>
      </w:tabs>
      <w:spacing w:after="200" w:line="276" w:lineRule="auto"/>
    </w:pPr>
    <w:rPr>
      <w:rFonts w:ascii="Calibri" w:eastAsia="MS Mincho" w:hAnsi="Calibri" w:cs="Arial"/>
      <w:sz w:val="22"/>
      <w:szCs w:val="22"/>
      <w:lang w:val="en-US" w:eastAsia="ja-JP"/>
    </w:rPr>
  </w:style>
  <w:style w:type="paragraph" w:styleId="afd">
    <w:name w:val="footnote text"/>
    <w:basedOn w:val="a0"/>
    <w:link w:val="afe"/>
    <w:semiHidden/>
    <w:unhideWhenUsed/>
    <w:rsid w:val="00773FCB"/>
    <w:pPr>
      <w:suppressAutoHyphens w:val="0"/>
      <w:autoSpaceDE w:val="0"/>
      <w:autoSpaceDN w:val="0"/>
      <w:ind w:firstLine="426"/>
      <w:jc w:val="both"/>
    </w:pPr>
    <w:rPr>
      <w:rFonts w:ascii="Tahoma" w:hAnsi="Tahoma" w:cs="Tahoma"/>
    </w:rPr>
  </w:style>
  <w:style w:type="character" w:customStyle="1" w:styleId="afe">
    <w:name w:val="Текст под линия Знак"/>
    <w:link w:val="afd"/>
    <w:semiHidden/>
    <w:rsid w:val="00773FCB"/>
    <w:rPr>
      <w:rFonts w:ascii="Tahoma" w:hAnsi="Tahoma" w:cs="Tahoma"/>
      <w:lang w:val="en-US"/>
    </w:rPr>
  </w:style>
  <w:style w:type="character" w:styleId="aff">
    <w:name w:val="footnote reference"/>
    <w:semiHidden/>
    <w:unhideWhenUsed/>
    <w:rsid w:val="00773FCB"/>
    <w:rPr>
      <w:position w:val="6"/>
      <w:sz w:val="16"/>
      <w:szCs w:val="16"/>
    </w:rPr>
  </w:style>
  <w:style w:type="character" w:customStyle="1" w:styleId="20">
    <w:name w:val="Заглавие 2 Знак"/>
    <w:link w:val="2"/>
    <w:rsid w:val="00956AC4"/>
    <w:rPr>
      <w:rFonts w:ascii="Verdana" w:hAnsi="Verdana" w:cs="Arial"/>
      <w:b/>
      <w:bCs/>
      <w:i/>
      <w:iCs/>
      <w:szCs w:val="28"/>
    </w:rPr>
  </w:style>
  <w:style w:type="character" w:customStyle="1" w:styleId="af">
    <w:name w:val="Основен текст с отстъп Знак"/>
    <w:link w:val="ae"/>
    <w:rsid w:val="00C25F24"/>
    <w:rPr>
      <w:sz w:val="24"/>
      <w:szCs w:val="24"/>
      <w:lang w:eastAsia="ar-SA"/>
    </w:rPr>
  </w:style>
  <w:style w:type="paragraph" w:customStyle="1" w:styleId="Default">
    <w:name w:val="Default"/>
    <w:rsid w:val="009628F2"/>
    <w:pPr>
      <w:autoSpaceDE w:val="0"/>
      <w:autoSpaceDN w:val="0"/>
      <w:adjustRightInd w:val="0"/>
    </w:pPr>
    <w:rPr>
      <w:rFonts w:ascii="Arial" w:hAnsi="Arial" w:cs="Arial"/>
      <w:color w:val="000000"/>
      <w:sz w:val="24"/>
      <w:szCs w:val="24"/>
    </w:rPr>
  </w:style>
  <w:style w:type="table" w:styleId="aff0">
    <w:name w:val="Table Grid"/>
    <w:basedOn w:val="a2"/>
    <w:uiPriority w:val="59"/>
    <w:rsid w:val="009B35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4">
    <w:name w:val="List Bullet 4"/>
    <w:basedOn w:val="a0"/>
    <w:uiPriority w:val="99"/>
    <w:semiHidden/>
    <w:unhideWhenUsed/>
    <w:rsid w:val="00515E23"/>
    <w:pPr>
      <w:numPr>
        <w:numId w:val="14"/>
      </w:numPr>
      <w:contextualSpacing/>
    </w:pPr>
  </w:style>
  <w:style w:type="table" w:customStyle="1" w:styleId="15">
    <w:name w:val="Мрежа в таблица1"/>
    <w:basedOn w:val="a2"/>
    <w:next w:val="aff0"/>
    <w:uiPriority w:val="59"/>
    <w:rsid w:val="004212E6"/>
    <w:rPr>
      <w:rFonts w:ascii="Calibri" w:hAnsi="Calibri" w:cs="Arial"/>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
    <w:name w:val="Мрежа в таблица2"/>
    <w:basedOn w:val="a2"/>
    <w:next w:val="aff0"/>
    <w:uiPriority w:val="59"/>
    <w:rsid w:val="00742204"/>
    <w:rPr>
      <w:rFonts w:ascii="Calibri" w:hAnsi="Calibri" w:cs="Arial"/>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Мрежа в таблица3"/>
    <w:basedOn w:val="a2"/>
    <w:next w:val="aff0"/>
    <w:uiPriority w:val="59"/>
    <w:rsid w:val="00290A40"/>
    <w:rPr>
      <w:rFonts w:ascii="Calibri" w:hAnsi="Calibri" w:cs="Arial"/>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b">
    <w:name w:val="Текст на коментар Знак"/>
    <w:link w:val="afa"/>
    <w:rsid w:val="0024282C"/>
  </w:style>
  <w:style w:type="character" w:customStyle="1" w:styleId="aa">
    <w:name w:val="Основен текст Знак"/>
    <w:basedOn w:val="a1"/>
    <w:link w:val="a9"/>
    <w:rsid w:val="00A729F4"/>
  </w:style>
  <w:style w:type="paragraph" w:customStyle="1" w:styleId="ListParagraph1">
    <w:name w:val="List Paragraph1"/>
    <w:basedOn w:val="a0"/>
    <w:qFormat/>
    <w:rsid w:val="008963CD"/>
    <w:pPr>
      <w:suppressAutoHyphens w:val="0"/>
      <w:spacing w:after="200" w:line="276" w:lineRule="auto"/>
      <w:ind w:left="720"/>
      <w:contextualSpacing/>
    </w:pPr>
    <w:rPr>
      <w:rFonts w:ascii="Calibri" w:eastAsia="Calibri" w:hAnsi="Calibri"/>
      <w:sz w:val="22"/>
      <w:szCs w:val="22"/>
      <w:lang w:eastAsia="en-US"/>
    </w:rPr>
  </w:style>
  <w:style w:type="table" w:customStyle="1" w:styleId="ListTable3-Accent41">
    <w:name w:val="List Table 3 - Accent 41"/>
    <w:basedOn w:val="a2"/>
    <w:uiPriority w:val="48"/>
    <w:rsid w:val="004315FB"/>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C000" w:themeColor="accent4"/>
        <w:left w:val="single" w:sz="4" w:space="0" w:color="FFC000" w:themeColor="accent4"/>
        <w:bottom w:val="single" w:sz="4" w:space="0" w:color="FFC000" w:themeColor="accent4"/>
        <w:right w:val="single" w:sz="4" w:space="0" w:color="FFC000" w:themeColor="accent4"/>
      </w:tblBorders>
      <w:tblCellMar>
        <w:top w:w="0" w:type="dxa"/>
        <w:left w:w="108" w:type="dxa"/>
        <w:bottom w:w="0" w:type="dxa"/>
        <w:right w:w="108" w:type="dxa"/>
      </w:tblCellMar>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ListTable3-Accent21">
    <w:name w:val="List Table 3 - Accent 21"/>
    <w:basedOn w:val="a2"/>
    <w:uiPriority w:val="48"/>
    <w:rsid w:val="007313A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tblBorders>
      <w:tblCellMar>
        <w:top w:w="0" w:type="dxa"/>
        <w:left w:w="108" w:type="dxa"/>
        <w:bottom w:w="0" w:type="dxa"/>
        <w:right w:w="108" w:type="dxa"/>
      </w:tblCellMar>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Table3-Accent51">
    <w:name w:val="List Table 3 - Accent 51"/>
    <w:basedOn w:val="a2"/>
    <w:uiPriority w:val="48"/>
    <w:rsid w:val="00054FD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tblBorders>
      <w:tblCellMar>
        <w:top w:w="0" w:type="dxa"/>
        <w:left w:w="108" w:type="dxa"/>
        <w:bottom w:w="0" w:type="dxa"/>
        <w:right w:w="108" w:type="dxa"/>
      </w:tblCellMar>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621505">
      <w:bodyDiv w:val="1"/>
      <w:marLeft w:val="0"/>
      <w:marRight w:val="0"/>
      <w:marTop w:val="0"/>
      <w:marBottom w:val="0"/>
      <w:divBdr>
        <w:top w:val="none" w:sz="0" w:space="0" w:color="auto"/>
        <w:left w:val="none" w:sz="0" w:space="0" w:color="auto"/>
        <w:bottom w:val="none" w:sz="0" w:space="0" w:color="auto"/>
        <w:right w:val="none" w:sz="0" w:space="0" w:color="auto"/>
      </w:divBdr>
    </w:div>
    <w:div w:id="168570388">
      <w:bodyDiv w:val="1"/>
      <w:marLeft w:val="0"/>
      <w:marRight w:val="0"/>
      <w:marTop w:val="0"/>
      <w:marBottom w:val="0"/>
      <w:divBdr>
        <w:top w:val="none" w:sz="0" w:space="0" w:color="auto"/>
        <w:left w:val="none" w:sz="0" w:space="0" w:color="auto"/>
        <w:bottom w:val="none" w:sz="0" w:space="0" w:color="auto"/>
        <w:right w:val="none" w:sz="0" w:space="0" w:color="auto"/>
      </w:divBdr>
    </w:div>
    <w:div w:id="181942302">
      <w:bodyDiv w:val="1"/>
      <w:marLeft w:val="0"/>
      <w:marRight w:val="0"/>
      <w:marTop w:val="0"/>
      <w:marBottom w:val="0"/>
      <w:divBdr>
        <w:top w:val="none" w:sz="0" w:space="0" w:color="auto"/>
        <w:left w:val="none" w:sz="0" w:space="0" w:color="auto"/>
        <w:bottom w:val="none" w:sz="0" w:space="0" w:color="auto"/>
        <w:right w:val="none" w:sz="0" w:space="0" w:color="auto"/>
      </w:divBdr>
    </w:div>
    <w:div w:id="286787709">
      <w:bodyDiv w:val="1"/>
      <w:marLeft w:val="0"/>
      <w:marRight w:val="0"/>
      <w:marTop w:val="0"/>
      <w:marBottom w:val="0"/>
      <w:divBdr>
        <w:top w:val="none" w:sz="0" w:space="0" w:color="auto"/>
        <w:left w:val="none" w:sz="0" w:space="0" w:color="auto"/>
        <w:bottom w:val="none" w:sz="0" w:space="0" w:color="auto"/>
        <w:right w:val="none" w:sz="0" w:space="0" w:color="auto"/>
      </w:divBdr>
    </w:div>
    <w:div w:id="295262840">
      <w:bodyDiv w:val="1"/>
      <w:marLeft w:val="0"/>
      <w:marRight w:val="0"/>
      <w:marTop w:val="0"/>
      <w:marBottom w:val="0"/>
      <w:divBdr>
        <w:top w:val="none" w:sz="0" w:space="0" w:color="auto"/>
        <w:left w:val="none" w:sz="0" w:space="0" w:color="auto"/>
        <w:bottom w:val="none" w:sz="0" w:space="0" w:color="auto"/>
        <w:right w:val="none" w:sz="0" w:space="0" w:color="auto"/>
      </w:divBdr>
    </w:div>
    <w:div w:id="480313649">
      <w:bodyDiv w:val="1"/>
      <w:marLeft w:val="0"/>
      <w:marRight w:val="0"/>
      <w:marTop w:val="0"/>
      <w:marBottom w:val="0"/>
      <w:divBdr>
        <w:top w:val="none" w:sz="0" w:space="0" w:color="auto"/>
        <w:left w:val="none" w:sz="0" w:space="0" w:color="auto"/>
        <w:bottom w:val="none" w:sz="0" w:space="0" w:color="auto"/>
        <w:right w:val="none" w:sz="0" w:space="0" w:color="auto"/>
      </w:divBdr>
    </w:div>
    <w:div w:id="500042778">
      <w:bodyDiv w:val="1"/>
      <w:marLeft w:val="0"/>
      <w:marRight w:val="0"/>
      <w:marTop w:val="0"/>
      <w:marBottom w:val="0"/>
      <w:divBdr>
        <w:top w:val="none" w:sz="0" w:space="0" w:color="auto"/>
        <w:left w:val="none" w:sz="0" w:space="0" w:color="auto"/>
        <w:bottom w:val="none" w:sz="0" w:space="0" w:color="auto"/>
        <w:right w:val="none" w:sz="0" w:space="0" w:color="auto"/>
      </w:divBdr>
    </w:div>
    <w:div w:id="508445126">
      <w:bodyDiv w:val="1"/>
      <w:marLeft w:val="0"/>
      <w:marRight w:val="0"/>
      <w:marTop w:val="0"/>
      <w:marBottom w:val="0"/>
      <w:divBdr>
        <w:top w:val="none" w:sz="0" w:space="0" w:color="auto"/>
        <w:left w:val="none" w:sz="0" w:space="0" w:color="auto"/>
        <w:bottom w:val="none" w:sz="0" w:space="0" w:color="auto"/>
        <w:right w:val="none" w:sz="0" w:space="0" w:color="auto"/>
      </w:divBdr>
    </w:div>
    <w:div w:id="735011740">
      <w:bodyDiv w:val="1"/>
      <w:marLeft w:val="0"/>
      <w:marRight w:val="0"/>
      <w:marTop w:val="0"/>
      <w:marBottom w:val="0"/>
      <w:divBdr>
        <w:top w:val="none" w:sz="0" w:space="0" w:color="auto"/>
        <w:left w:val="none" w:sz="0" w:space="0" w:color="auto"/>
        <w:bottom w:val="none" w:sz="0" w:space="0" w:color="auto"/>
        <w:right w:val="none" w:sz="0" w:space="0" w:color="auto"/>
      </w:divBdr>
    </w:div>
    <w:div w:id="739786495">
      <w:bodyDiv w:val="1"/>
      <w:marLeft w:val="0"/>
      <w:marRight w:val="0"/>
      <w:marTop w:val="0"/>
      <w:marBottom w:val="0"/>
      <w:divBdr>
        <w:top w:val="none" w:sz="0" w:space="0" w:color="auto"/>
        <w:left w:val="none" w:sz="0" w:space="0" w:color="auto"/>
        <w:bottom w:val="none" w:sz="0" w:space="0" w:color="auto"/>
        <w:right w:val="none" w:sz="0" w:space="0" w:color="auto"/>
      </w:divBdr>
    </w:div>
    <w:div w:id="768042046">
      <w:bodyDiv w:val="1"/>
      <w:marLeft w:val="0"/>
      <w:marRight w:val="0"/>
      <w:marTop w:val="0"/>
      <w:marBottom w:val="0"/>
      <w:divBdr>
        <w:top w:val="none" w:sz="0" w:space="0" w:color="auto"/>
        <w:left w:val="none" w:sz="0" w:space="0" w:color="auto"/>
        <w:bottom w:val="none" w:sz="0" w:space="0" w:color="auto"/>
        <w:right w:val="none" w:sz="0" w:space="0" w:color="auto"/>
      </w:divBdr>
    </w:div>
    <w:div w:id="876161567">
      <w:bodyDiv w:val="1"/>
      <w:marLeft w:val="0"/>
      <w:marRight w:val="0"/>
      <w:marTop w:val="0"/>
      <w:marBottom w:val="0"/>
      <w:divBdr>
        <w:top w:val="none" w:sz="0" w:space="0" w:color="auto"/>
        <w:left w:val="none" w:sz="0" w:space="0" w:color="auto"/>
        <w:bottom w:val="none" w:sz="0" w:space="0" w:color="auto"/>
        <w:right w:val="none" w:sz="0" w:space="0" w:color="auto"/>
      </w:divBdr>
    </w:div>
    <w:div w:id="940187052">
      <w:bodyDiv w:val="1"/>
      <w:marLeft w:val="0"/>
      <w:marRight w:val="0"/>
      <w:marTop w:val="0"/>
      <w:marBottom w:val="0"/>
      <w:divBdr>
        <w:top w:val="none" w:sz="0" w:space="0" w:color="auto"/>
        <w:left w:val="none" w:sz="0" w:space="0" w:color="auto"/>
        <w:bottom w:val="none" w:sz="0" w:space="0" w:color="auto"/>
        <w:right w:val="none" w:sz="0" w:space="0" w:color="auto"/>
      </w:divBdr>
    </w:div>
    <w:div w:id="955600994">
      <w:bodyDiv w:val="1"/>
      <w:marLeft w:val="0"/>
      <w:marRight w:val="0"/>
      <w:marTop w:val="0"/>
      <w:marBottom w:val="0"/>
      <w:divBdr>
        <w:top w:val="none" w:sz="0" w:space="0" w:color="auto"/>
        <w:left w:val="none" w:sz="0" w:space="0" w:color="auto"/>
        <w:bottom w:val="none" w:sz="0" w:space="0" w:color="auto"/>
        <w:right w:val="none" w:sz="0" w:space="0" w:color="auto"/>
      </w:divBdr>
    </w:div>
    <w:div w:id="1014113429">
      <w:bodyDiv w:val="1"/>
      <w:marLeft w:val="0"/>
      <w:marRight w:val="0"/>
      <w:marTop w:val="0"/>
      <w:marBottom w:val="0"/>
      <w:divBdr>
        <w:top w:val="none" w:sz="0" w:space="0" w:color="auto"/>
        <w:left w:val="none" w:sz="0" w:space="0" w:color="auto"/>
        <w:bottom w:val="none" w:sz="0" w:space="0" w:color="auto"/>
        <w:right w:val="none" w:sz="0" w:space="0" w:color="auto"/>
      </w:divBdr>
    </w:div>
    <w:div w:id="1028065693">
      <w:bodyDiv w:val="1"/>
      <w:marLeft w:val="0"/>
      <w:marRight w:val="0"/>
      <w:marTop w:val="0"/>
      <w:marBottom w:val="0"/>
      <w:divBdr>
        <w:top w:val="none" w:sz="0" w:space="0" w:color="auto"/>
        <w:left w:val="none" w:sz="0" w:space="0" w:color="auto"/>
        <w:bottom w:val="none" w:sz="0" w:space="0" w:color="auto"/>
        <w:right w:val="none" w:sz="0" w:space="0" w:color="auto"/>
      </w:divBdr>
    </w:div>
    <w:div w:id="1105077075">
      <w:bodyDiv w:val="1"/>
      <w:marLeft w:val="0"/>
      <w:marRight w:val="0"/>
      <w:marTop w:val="0"/>
      <w:marBottom w:val="0"/>
      <w:divBdr>
        <w:top w:val="none" w:sz="0" w:space="0" w:color="auto"/>
        <w:left w:val="none" w:sz="0" w:space="0" w:color="auto"/>
        <w:bottom w:val="none" w:sz="0" w:space="0" w:color="auto"/>
        <w:right w:val="none" w:sz="0" w:space="0" w:color="auto"/>
      </w:divBdr>
    </w:div>
    <w:div w:id="1234778689">
      <w:bodyDiv w:val="1"/>
      <w:marLeft w:val="0"/>
      <w:marRight w:val="0"/>
      <w:marTop w:val="0"/>
      <w:marBottom w:val="0"/>
      <w:divBdr>
        <w:top w:val="none" w:sz="0" w:space="0" w:color="auto"/>
        <w:left w:val="none" w:sz="0" w:space="0" w:color="auto"/>
        <w:bottom w:val="none" w:sz="0" w:space="0" w:color="auto"/>
        <w:right w:val="none" w:sz="0" w:space="0" w:color="auto"/>
      </w:divBdr>
    </w:div>
    <w:div w:id="1299189245">
      <w:bodyDiv w:val="1"/>
      <w:marLeft w:val="0"/>
      <w:marRight w:val="0"/>
      <w:marTop w:val="0"/>
      <w:marBottom w:val="0"/>
      <w:divBdr>
        <w:top w:val="none" w:sz="0" w:space="0" w:color="auto"/>
        <w:left w:val="none" w:sz="0" w:space="0" w:color="auto"/>
        <w:bottom w:val="none" w:sz="0" w:space="0" w:color="auto"/>
        <w:right w:val="none" w:sz="0" w:space="0" w:color="auto"/>
      </w:divBdr>
    </w:div>
    <w:div w:id="1323045261">
      <w:bodyDiv w:val="1"/>
      <w:marLeft w:val="0"/>
      <w:marRight w:val="0"/>
      <w:marTop w:val="0"/>
      <w:marBottom w:val="0"/>
      <w:divBdr>
        <w:top w:val="none" w:sz="0" w:space="0" w:color="auto"/>
        <w:left w:val="none" w:sz="0" w:space="0" w:color="auto"/>
        <w:bottom w:val="none" w:sz="0" w:space="0" w:color="auto"/>
        <w:right w:val="none" w:sz="0" w:space="0" w:color="auto"/>
      </w:divBdr>
    </w:div>
    <w:div w:id="1326084848">
      <w:bodyDiv w:val="1"/>
      <w:marLeft w:val="0"/>
      <w:marRight w:val="0"/>
      <w:marTop w:val="0"/>
      <w:marBottom w:val="0"/>
      <w:divBdr>
        <w:top w:val="none" w:sz="0" w:space="0" w:color="auto"/>
        <w:left w:val="none" w:sz="0" w:space="0" w:color="auto"/>
        <w:bottom w:val="none" w:sz="0" w:space="0" w:color="auto"/>
        <w:right w:val="none" w:sz="0" w:space="0" w:color="auto"/>
      </w:divBdr>
    </w:div>
    <w:div w:id="1371609013">
      <w:bodyDiv w:val="1"/>
      <w:marLeft w:val="0"/>
      <w:marRight w:val="0"/>
      <w:marTop w:val="0"/>
      <w:marBottom w:val="0"/>
      <w:divBdr>
        <w:top w:val="none" w:sz="0" w:space="0" w:color="auto"/>
        <w:left w:val="none" w:sz="0" w:space="0" w:color="auto"/>
        <w:bottom w:val="none" w:sz="0" w:space="0" w:color="auto"/>
        <w:right w:val="none" w:sz="0" w:space="0" w:color="auto"/>
      </w:divBdr>
    </w:div>
    <w:div w:id="1506827357">
      <w:bodyDiv w:val="1"/>
      <w:marLeft w:val="0"/>
      <w:marRight w:val="0"/>
      <w:marTop w:val="0"/>
      <w:marBottom w:val="0"/>
      <w:divBdr>
        <w:top w:val="none" w:sz="0" w:space="0" w:color="auto"/>
        <w:left w:val="none" w:sz="0" w:space="0" w:color="auto"/>
        <w:bottom w:val="none" w:sz="0" w:space="0" w:color="auto"/>
        <w:right w:val="none" w:sz="0" w:space="0" w:color="auto"/>
      </w:divBdr>
      <w:divsChild>
        <w:div w:id="2049837466">
          <w:marLeft w:val="0"/>
          <w:marRight w:val="0"/>
          <w:marTop w:val="0"/>
          <w:marBottom w:val="0"/>
          <w:divBdr>
            <w:top w:val="none" w:sz="0" w:space="0" w:color="auto"/>
            <w:left w:val="none" w:sz="0" w:space="0" w:color="auto"/>
            <w:bottom w:val="none" w:sz="0" w:space="0" w:color="auto"/>
            <w:right w:val="none" w:sz="0" w:space="0" w:color="auto"/>
          </w:divBdr>
        </w:div>
      </w:divsChild>
    </w:div>
    <w:div w:id="1753041004">
      <w:bodyDiv w:val="1"/>
      <w:marLeft w:val="0"/>
      <w:marRight w:val="0"/>
      <w:marTop w:val="0"/>
      <w:marBottom w:val="0"/>
      <w:divBdr>
        <w:top w:val="none" w:sz="0" w:space="0" w:color="auto"/>
        <w:left w:val="none" w:sz="0" w:space="0" w:color="auto"/>
        <w:bottom w:val="none" w:sz="0" w:space="0" w:color="auto"/>
        <w:right w:val="none" w:sz="0" w:space="0" w:color="auto"/>
      </w:divBdr>
    </w:div>
    <w:div w:id="1786118852">
      <w:bodyDiv w:val="1"/>
      <w:marLeft w:val="0"/>
      <w:marRight w:val="0"/>
      <w:marTop w:val="0"/>
      <w:marBottom w:val="0"/>
      <w:divBdr>
        <w:top w:val="none" w:sz="0" w:space="0" w:color="auto"/>
        <w:left w:val="none" w:sz="0" w:space="0" w:color="auto"/>
        <w:bottom w:val="none" w:sz="0" w:space="0" w:color="auto"/>
        <w:right w:val="none" w:sz="0" w:space="0" w:color="auto"/>
      </w:divBdr>
    </w:div>
    <w:div w:id="1808929635">
      <w:bodyDiv w:val="1"/>
      <w:marLeft w:val="0"/>
      <w:marRight w:val="0"/>
      <w:marTop w:val="0"/>
      <w:marBottom w:val="0"/>
      <w:divBdr>
        <w:top w:val="none" w:sz="0" w:space="0" w:color="auto"/>
        <w:left w:val="none" w:sz="0" w:space="0" w:color="auto"/>
        <w:bottom w:val="none" w:sz="0" w:space="0" w:color="auto"/>
        <w:right w:val="none" w:sz="0" w:space="0" w:color="auto"/>
      </w:divBdr>
    </w:div>
    <w:div w:id="1904214426">
      <w:bodyDiv w:val="1"/>
      <w:marLeft w:val="0"/>
      <w:marRight w:val="0"/>
      <w:marTop w:val="0"/>
      <w:marBottom w:val="0"/>
      <w:divBdr>
        <w:top w:val="none" w:sz="0" w:space="0" w:color="auto"/>
        <w:left w:val="none" w:sz="0" w:space="0" w:color="auto"/>
        <w:bottom w:val="none" w:sz="0" w:space="0" w:color="auto"/>
        <w:right w:val="none" w:sz="0" w:space="0" w:color="auto"/>
      </w:divBdr>
    </w:div>
    <w:div w:id="1950550516">
      <w:bodyDiv w:val="1"/>
      <w:marLeft w:val="0"/>
      <w:marRight w:val="0"/>
      <w:marTop w:val="0"/>
      <w:marBottom w:val="0"/>
      <w:divBdr>
        <w:top w:val="none" w:sz="0" w:space="0" w:color="auto"/>
        <w:left w:val="none" w:sz="0" w:space="0" w:color="auto"/>
        <w:bottom w:val="none" w:sz="0" w:space="0" w:color="auto"/>
        <w:right w:val="none" w:sz="0" w:space="0" w:color="auto"/>
      </w:divBdr>
      <w:divsChild>
        <w:div w:id="1027877731">
          <w:marLeft w:val="0"/>
          <w:marRight w:val="0"/>
          <w:marTop w:val="0"/>
          <w:marBottom w:val="0"/>
          <w:divBdr>
            <w:top w:val="none" w:sz="0" w:space="0" w:color="auto"/>
            <w:left w:val="none" w:sz="0" w:space="0" w:color="auto"/>
            <w:bottom w:val="none" w:sz="0" w:space="0" w:color="auto"/>
            <w:right w:val="none" w:sz="0" w:space="0" w:color="auto"/>
          </w:divBdr>
        </w:div>
        <w:div w:id="464080501">
          <w:marLeft w:val="0"/>
          <w:marRight w:val="0"/>
          <w:marTop w:val="0"/>
          <w:marBottom w:val="0"/>
          <w:divBdr>
            <w:top w:val="none" w:sz="0" w:space="0" w:color="auto"/>
            <w:left w:val="none" w:sz="0" w:space="0" w:color="auto"/>
            <w:bottom w:val="none" w:sz="0" w:space="0" w:color="auto"/>
            <w:right w:val="none" w:sz="0" w:space="0" w:color="auto"/>
          </w:divBdr>
        </w:div>
        <w:div w:id="1978483779">
          <w:marLeft w:val="0"/>
          <w:marRight w:val="0"/>
          <w:marTop w:val="0"/>
          <w:marBottom w:val="0"/>
          <w:divBdr>
            <w:top w:val="none" w:sz="0" w:space="0" w:color="auto"/>
            <w:left w:val="none" w:sz="0" w:space="0" w:color="auto"/>
            <w:bottom w:val="none" w:sz="0" w:space="0" w:color="auto"/>
            <w:right w:val="none" w:sz="0" w:space="0" w:color="auto"/>
          </w:divBdr>
        </w:div>
        <w:div w:id="1781340913">
          <w:marLeft w:val="0"/>
          <w:marRight w:val="0"/>
          <w:marTop w:val="0"/>
          <w:marBottom w:val="0"/>
          <w:divBdr>
            <w:top w:val="none" w:sz="0" w:space="0" w:color="auto"/>
            <w:left w:val="none" w:sz="0" w:space="0" w:color="auto"/>
            <w:bottom w:val="none" w:sz="0" w:space="0" w:color="auto"/>
            <w:right w:val="none" w:sz="0" w:space="0" w:color="auto"/>
          </w:divBdr>
        </w:div>
        <w:div w:id="490872316">
          <w:marLeft w:val="0"/>
          <w:marRight w:val="0"/>
          <w:marTop w:val="0"/>
          <w:marBottom w:val="0"/>
          <w:divBdr>
            <w:top w:val="none" w:sz="0" w:space="0" w:color="auto"/>
            <w:left w:val="none" w:sz="0" w:space="0" w:color="auto"/>
            <w:bottom w:val="none" w:sz="0" w:space="0" w:color="auto"/>
            <w:right w:val="none" w:sz="0" w:space="0" w:color="auto"/>
          </w:divBdr>
        </w:div>
        <w:div w:id="1657605999">
          <w:marLeft w:val="0"/>
          <w:marRight w:val="0"/>
          <w:marTop w:val="0"/>
          <w:marBottom w:val="0"/>
          <w:divBdr>
            <w:top w:val="none" w:sz="0" w:space="0" w:color="auto"/>
            <w:left w:val="none" w:sz="0" w:space="0" w:color="auto"/>
            <w:bottom w:val="none" w:sz="0" w:space="0" w:color="auto"/>
            <w:right w:val="none" w:sz="0" w:space="0" w:color="auto"/>
          </w:divBdr>
        </w:div>
        <w:div w:id="560287668">
          <w:marLeft w:val="0"/>
          <w:marRight w:val="0"/>
          <w:marTop w:val="0"/>
          <w:marBottom w:val="0"/>
          <w:divBdr>
            <w:top w:val="none" w:sz="0" w:space="0" w:color="auto"/>
            <w:left w:val="none" w:sz="0" w:space="0" w:color="auto"/>
            <w:bottom w:val="none" w:sz="0" w:space="0" w:color="auto"/>
            <w:right w:val="none" w:sz="0" w:space="0" w:color="auto"/>
          </w:divBdr>
        </w:div>
        <w:div w:id="1592276210">
          <w:marLeft w:val="0"/>
          <w:marRight w:val="0"/>
          <w:marTop w:val="0"/>
          <w:marBottom w:val="0"/>
          <w:divBdr>
            <w:top w:val="none" w:sz="0" w:space="0" w:color="auto"/>
            <w:left w:val="none" w:sz="0" w:space="0" w:color="auto"/>
            <w:bottom w:val="none" w:sz="0" w:space="0" w:color="auto"/>
            <w:right w:val="none" w:sz="0" w:space="0" w:color="auto"/>
          </w:divBdr>
        </w:div>
        <w:div w:id="1069958598">
          <w:marLeft w:val="0"/>
          <w:marRight w:val="0"/>
          <w:marTop w:val="0"/>
          <w:marBottom w:val="0"/>
          <w:divBdr>
            <w:top w:val="none" w:sz="0" w:space="0" w:color="auto"/>
            <w:left w:val="none" w:sz="0" w:space="0" w:color="auto"/>
            <w:bottom w:val="none" w:sz="0" w:space="0" w:color="auto"/>
            <w:right w:val="none" w:sz="0" w:space="0" w:color="auto"/>
          </w:divBdr>
        </w:div>
        <w:div w:id="1315530051">
          <w:marLeft w:val="0"/>
          <w:marRight w:val="0"/>
          <w:marTop w:val="0"/>
          <w:marBottom w:val="0"/>
          <w:divBdr>
            <w:top w:val="none" w:sz="0" w:space="0" w:color="auto"/>
            <w:left w:val="none" w:sz="0" w:space="0" w:color="auto"/>
            <w:bottom w:val="none" w:sz="0" w:space="0" w:color="auto"/>
            <w:right w:val="none" w:sz="0" w:space="0" w:color="auto"/>
          </w:divBdr>
        </w:div>
      </w:divsChild>
    </w:div>
    <w:div w:id="2084252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3.png"/><Relationship Id="rId26" Type="http://schemas.openxmlformats.org/officeDocument/2006/relationships/image" Target="media/image11.jpeg"/><Relationship Id="rId3" Type="http://schemas.openxmlformats.org/officeDocument/2006/relationships/numbering" Target="numbering.xml"/><Relationship Id="rId21" Type="http://schemas.openxmlformats.org/officeDocument/2006/relationships/image" Target="media/image6.png"/><Relationship Id="rId34"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5.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image" Target="media/image9.png"/><Relationship Id="rId32" Type="http://schemas.openxmlformats.org/officeDocument/2006/relationships/footer" Target="footer4.xml"/><Relationship Id="rId5" Type="http://schemas.microsoft.com/office/2007/relationships/stylesWithEffects" Target="stylesWithEffects.xml"/><Relationship Id="rId15" Type="http://schemas.openxmlformats.org/officeDocument/2006/relationships/header" Target="header3.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4.png"/><Relationship Id="rId31" Type="http://schemas.openxmlformats.org/officeDocument/2006/relationships/header" Target="header4.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fontTable" Target="fontTable.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B4EBE45-61F3-41FC-8DF3-448C7C401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17927</Words>
  <Characters>102186</Characters>
  <Application>Microsoft Office Word</Application>
  <DocSecurity>0</DocSecurity>
  <Lines>851</Lines>
  <Paragraphs>239</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119874</CharactersWithSpaces>
  <SharedDoc>false</SharedDoc>
  <HLinks>
    <vt:vector size="288" baseType="variant">
      <vt:variant>
        <vt:i4>7733356</vt:i4>
      </vt:variant>
      <vt:variant>
        <vt:i4>288</vt:i4>
      </vt:variant>
      <vt:variant>
        <vt:i4>0</vt:i4>
      </vt:variant>
      <vt:variant>
        <vt:i4>5</vt:i4>
      </vt:variant>
      <vt:variant>
        <vt:lpwstr>http://www.airquality.utah.gov/</vt:lpwstr>
      </vt:variant>
      <vt:variant>
        <vt:lpwstr/>
      </vt:variant>
      <vt:variant>
        <vt:i4>5242929</vt:i4>
      </vt:variant>
      <vt:variant>
        <vt:i4>279</vt:i4>
      </vt:variant>
      <vt:variant>
        <vt:i4>0</vt:i4>
      </vt:variant>
      <vt:variant>
        <vt:i4>5</vt:i4>
      </vt:variant>
      <vt:variant>
        <vt:lpwstr>mailto:Elisaveta.Valova@Dundeeprecious.com</vt:lpwstr>
      </vt:variant>
      <vt:variant>
        <vt:lpwstr/>
      </vt:variant>
      <vt:variant>
        <vt:i4>1376308</vt:i4>
      </vt:variant>
      <vt:variant>
        <vt:i4>272</vt:i4>
      </vt:variant>
      <vt:variant>
        <vt:i4>0</vt:i4>
      </vt:variant>
      <vt:variant>
        <vt:i4>5</vt:i4>
      </vt:variant>
      <vt:variant>
        <vt:lpwstr/>
      </vt:variant>
      <vt:variant>
        <vt:lpwstr>_Toc473213242</vt:lpwstr>
      </vt:variant>
      <vt:variant>
        <vt:i4>1376308</vt:i4>
      </vt:variant>
      <vt:variant>
        <vt:i4>266</vt:i4>
      </vt:variant>
      <vt:variant>
        <vt:i4>0</vt:i4>
      </vt:variant>
      <vt:variant>
        <vt:i4>5</vt:i4>
      </vt:variant>
      <vt:variant>
        <vt:lpwstr/>
      </vt:variant>
      <vt:variant>
        <vt:lpwstr>_Toc473213241</vt:lpwstr>
      </vt:variant>
      <vt:variant>
        <vt:i4>1376308</vt:i4>
      </vt:variant>
      <vt:variant>
        <vt:i4>260</vt:i4>
      </vt:variant>
      <vt:variant>
        <vt:i4>0</vt:i4>
      </vt:variant>
      <vt:variant>
        <vt:i4>5</vt:i4>
      </vt:variant>
      <vt:variant>
        <vt:lpwstr/>
      </vt:variant>
      <vt:variant>
        <vt:lpwstr>_Toc473213240</vt:lpwstr>
      </vt:variant>
      <vt:variant>
        <vt:i4>1179700</vt:i4>
      </vt:variant>
      <vt:variant>
        <vt:i4>254</vt:i4>
      </vt:variant>
      <vt:variant>
        <vt:i4>0</vt:i4>
      </vt:variant>
      <vt:variant>
        <vt:i4>5</vt:i4>
      </vt:variant>
      <vt:variant>
        <vt:lpwstr/>
      </vt:variant>
      <vt:variant>
        <vt:lpwstr>_Toc473213239</vt:lpwstr>
      </vt:variant>
      <vt:variant>
        <vt:i4>1179700</vt:i4>
      </vt:variant>
      <vt:variant>
        <vt:i4>248</vt:i4>
      </vt:variant>
      <vt:variant>
        <vt:i4>0</vt:i4>
      </vt:variant>
      <vt:variant>
        <vt:i4>5</vt:i4>
      </vt:variant>
      <vt:variant>
        <vt:lpwstr/>
      </vt:variant>
      <vt:variant>
        <vt:lpwstr>_Toc473213238</vt:lpwstr>
      </vt:variant>
      <vt:variant>
        <vt:i4>1179700</vt:i4>
      </vt:variant>
      <vt:variant>
        <vt:i4>242</vt:i4>
      </vt:variant>
      <vt:variant>
        <vt:i4>0</vt:i4>
      </vt:variant>
      <vt:variant>
        <vt:i4>5</vt:i4>
      </vt:variant>
      <vt:variant>
        <vt:lpwstr/>
      </vt:variant>
      <vt:variant>
        <vt:lpwstr>_Toc473213237</vt:lpwstr>
      </vt:variant>
      <vt:variant>
        <vt:i4>1179700</vt:i4>
      </vt:variant>
      <vt:variant>
        <vt:i4>236</vt:i4>
      </vt:variant>
      <vt:variant>
        <vt:i4>0</vt:i4>
      </vt:variant>
      <vt:variant>
        <vt:i4>5</vt:i4>
      </vt:variant>
      <vt:variant>
        <vt:lpwstr/>
      </vt:variant>
      <vt:variant>
        <vt:lpwstr>_Toc473213236</vt:lpwstr>
      </vt:variant>
      <vt:variant>
        <vt:i4>1179700</vt:i4>
      </vt:variant>
      <vt:variant>
        <vt:i4>230</vt:i4>
      </vt:variant>
      <vt:variant>
        <vt:i4>0</vt:i4>
      </vt:variant>
      <vt:variant>
        <vt:i4>5</vt:i4>
      </vt:variant>
      <vt:variant>
        <vt:lpwstr/>
      </vt:variant>
      <vt:variant>
        <vt:lpwstr>_Toc473213235</vt:lpwstr>
      </vt:variant>
      <vt:variant>
        <vt:i4>1179700</vt:i4>
      </vt:variant>
      <vt:variant>
        <vt:i4>224</vt:i4>
      </vt:variant>
      <vt:variant>
        <vt:i4>0</vt:i4>
      </vt:variant>
      <vt:variant>
        <vt:i4>5</vt:i4>
      </vt:variant>
      <vt:variant>
        <vt:lpwstr/>
      </vt:variant>
      <vt:variant>
        <vt:lpwstr>_Toc473213234</vt:lpwstr>
      </vt:variant>
      <vt:variant>
        <vt:i4>1179700</vt:i4>
      </vt:variant>
      <vt:variant>
        <vt:i4>218</vt:i4>
      </vt:variant>
      <vt:variant>
        <vt:i4>0</vt:i4>
      </vt:variant>
      <vt:variant>
        <vt:i4>5</vt:i4>
      </vt:variant>
      <vt:variant>
        <vt:lpwstr/>
      </vt:variant>
      <vt:variant>
        <vt:lpwstr>_Toc473213233</vt:lpwstr>
      </vt:variant>
      <vt:variant>
        <vt:i4>1179700</vt:i4>
      </vt:variant>
      <vt:variant>
        <vt:i4>212</vt:i4>
      </vt:variant>
      <vt:variant>
        <vt:i4>0</vt:i4>
      </vt:variant>
      <vt:variant>
        <vt:i4>5</vt:i4>
      </vt:variant>
      <vt:variant>
        <vt:lpwstr/>
      </vt:variant>
      <vt:variant>
        <vt:lpwstr>_Toc473213232</vt:lpwstr>
      </vt:variant>
      <vt:variant>
        <vt:i4>1179700</vt:i4>
      </vt:variant>
      <vt:variant>
        <vt:i4>206</vt:i4>
      </vt:variant>
      <vt:variant>
        <vt:i4>0</vt:i4>
      </vt:variant>
      <vt:variant>
        <vt:i4>5</vt:i4>
      </vt:variant>
      <vt:variant>
        <vt:lpwstr/>
      </vt:variant>
      <vt:variant>
        <vt:lpwstr>_Toc473213231</vt:lpwstr>
      </vt:variant>
      <vt:variant>
        <vt:i4>1179700</vt:i4>
      </vt:variant>
      <vt:variant>
        <vt:i4>200</vt:i4>
      </vt:variant>
      <vt:variant>
        <vt:i4>0</vt:i4>
      </vt:variant>
      <vt:variant>
        <vt:i4>5</vt:i4>
      </vt:variant>
      <vt:variant>
        <vt:lpwstr/>
      </vt:variant>
      <vt:variant>
        <vt:lpwstr>_Toc473213230</vt:lpwstr>
      </vt:variant>
      <vt:variant>
        <vt:i4>1245236</vt:i4>
      </vt:variant>
      <vt:variant>
        <vt:i4>194</vt:i4>
      </vt:variant>
      <vt:variant>
        <vt:i4>0</vt:i4>
      </vt:variant>
      <vt:variant>
        <vt:i4>5</vt:i4>
      </vt:variant>
      <vt:variant>
        <vt:lpwstr/>
      </vt:variant>
      <vt:variant>
        <vt:lpwstr>_Toc473213229</vt:lpwstr>
      </vt:variant>
      <vt:variant>
        <vt:i4>1245236</vt:i4>
      </vt:variant>
      <vt:variant>
        <vt:i4>188</vt:i4>
      </vt:variant>
      <vt:variant>
        <vt:i4>0</vt:i4>
      </vt:variant>
      <vt:variant>
        <vt:i4>5</vt:i4>
      </vt:variant>
      <vt:variant>
        <vt:lpwstr/>
      </vt:variant>
      <vt:variant>
        <vt:lpwstr>_Toc473213228</vt:lpwstr>
      </vt:variant>
      <vt:variant>
        <vt:i4>1245236</vt:i4>
      </vt:variant>
      <vt:variant>
        <vt:i4>182</vt:i4>
      </vt:variant>
      <vt:variant>
        <vt:i4>0</vt:i4>
      </vt:variant>
      <vt:variant>
        <vt:i4>5</vt:i4>
      </vt:variant>
      <vt:variant>
        <vt:lpwstr/>
      </vt:variant>
      <vt:variant>
        <vt:lpwstr>_Toc473213227</vt:lpwstr>
      </vt:variant>
      <vt:variant>
        <vt:i4>1245236</vt:i4>
      </vt:variant>
      <vt:variant>
        <vt:i4>176</vt:i4>
      </vt:variant>
      <vt:variant>
        <vt:i4>0</vt:i4>
      </vt:variant>
      <vt:variant>
        <vt:i4>5</vt:i4>
      </vt:variant>
      <vt:variant>
        <vt:lpwstr/>
      </vt:variant>
      <vt:variant>
        <vt:lpwstr>_Toc473213226</vt:lpwstr>
      </vt:variant>
      <vt:variant>
        <vt:i4>1245236</vt:i4>
      </vt:variant>
      <vt:variant>
        <vt:i4>170</vt:i4>
      </vt:variant>
      <vt:variant>
        <vt:i4>0</vt:i4>
      </vt:variant>
      <vt:variant>
        <vt:i4>5</vt:i4>
      </vt:variant>
      <vt:variant>
        <vt:lpwstr/>
      </vt:variant>
      <vt:variant>
        <vt:lpwstr>_Toc473213225</vt:lpwstr>
      </vt:variant>
      <vt:variant>
        <vt:i4>1245236</vt:i4>
      </vt:variant>
      <vt:variant>
        <vt:i4>164</vt:i4>
      </vt:variant>
      <vt:variant>
        <vt:i4>0</vt:i4>
      </vt:variant>
      <vt:variant>
        <vt:i4>5</vt:i4>
      </vt:variant>
      <vt:variant>
        <vt:lpwstr/>
      </vt:variant>
      <vt:variant>
        <vt:lpwstr>_Toc473213224</vt:lpwstr>
      </vt:variant>
      <vt:variant>
        <vt:i4>1245236</vt:i4>
      </vt:variant>
      <vt:variant>
        <vt:i4>158</vt:i4>
      </vt:variant>
      <vt:variant>
        <vt:i4>0</vt:i4>
      </vt:variant>
      <vt:variant>
        <vt:i4>5</vt:i4>
      </vt:variant>
      <vt:variant>
        <vt:lpwstr/>
      </vt:variant>
      <vt:variant>
        <vt:lpwstr>_Toc473213223</vt:lpwstr>
      </vt:variant>
      <vt:variant>
        <vt:i4>1245236</vt:i4>
      </vt:variant>
      <vt:variant>
        <vt:i4>152</vt:i4>
      </vt:variant>
      <vt:variant>
        <vt:i4>0</vt:i4>
      </vt:variant>
      <vt:variant>
        <vt:i4>5</vt:i4>
      </vt:variant>
      <vt:variant>
        <vt:lpwstr/>
      </vt:variant>
      <vt:variant>
        <vt:lpwstr>_Toc473213222</vt:lpwstr>
      </vt:variant>
      <vt:variant>
        <vt:i4>1245236</vt:i4>
      </vt:variant>
      <vt:variant>
        <vt:i4>146</vt:i4>
      </vt:variant>
      <vt:variant>
        <vt:i4>0</vt:i4>
      </vt:variant>
      <vt:variant>
        <vt:i4>5</vt:i4>
      </vt:variant>
      <vt:variant>
        <vt:lpwstr/>
      </vt:variant>
      <vt:variant>
        <vt:lpwstr>_Toc473213221</vt:lpwstr>
      </vt:variant>
      <vt:variant>
        <vt:i4>1245236</vt:i4>
      </vt:variant>
      <vt:variant>
        <vt:i4>140</vt:i4>
      </vt:variant>
      <vt:variant>
        <vt:i4>0</vt:i4>
      </vt:variant>
      <vt:variant>
        <vt:i4>5</vt:i4>
      </vt:variant>
      <vt:variant>
        <vt:lpwstr/>
      </vt:variant>
      <vt:variant>
        <vt:lpwstr>_Toc473213220</vt:lpwstr>
      </vt:variant>
      <vt:variant>
        <vt:i4>1048628</vt:i4>
      </vt:variant>
      <vt:variant>
        <vt:i4>134</vt:i4>
      </vt:variant>
      <vt:variant>
        <vt:i4>0</vt:i4>
      </vt:variant>
      <vt:variant>
        <vt:i4>5</vt:i4>
      </vt:variant>
      <vt:variant>
        <vt:lpwstr/>
      </vt:variant>
      <vt:variant>
        <vt:lpwstr>_Toc473213219</vt:lpwstr>
      </vt:variant>
      <vt:variant>
        <vt:i4>1048628</vt:i4>
      </vt:variant>
      <vt:variant>
        <vt:i4>128</vt:i4>
      </vt:variant>
      <vt:variant>
        <vt:i4>0</vt:i4>
      </vt:variant>
      <vt:variant>
        <vt:i4>5</vt:i4>
      </vt:variant>
      <vt:variant>
        <vt:lpwstr/>
      </vt:variant>
      <vt:variant>
        <vt:lpwstr>_Toc473213218</vt:lpwstr>
      </vt:variant>
      <vt:variant>
        <vt:i4>1048628</vt:i4>
      </vt:variant>
      <vt:variant>
        <vt:i4>122</vt:i4>
      </vt:variant>
      <vt:variant>
        <vt:i4>0</vt:i4>
      </vt:variant>
      <vt:variant>
        <vt:i4>5</vt:i4>
      </vt:variant>
      <vt:variant>
        <vt:lpwstr/>
      </vt:variant>
      <vt:variant>
        <vt:lpwstr>_Toc473213217</vt:lpwstr>
      </vt:variant>
      <vt:variant>
        <vt:i4>1048628</vt:i4>
      </vt:variant>
      <vt:variant>
        <vt:i4>116</vt:i4>
      </vt:variant>
      <vt:variant>
        <vt:i4>0</vt:i4>
      </vt:variant>
      <vt:variant>
        <vt:i4>5</vt:i4>
      </vt:variant>
      <vt:variant>
        <vt:lpwstr/>
      </vt:variant>
      <vt:variant>
        <vt:lpwstr>_Toc473213216</vt:lpwstr>
      </vt:variant>
      <vt:variant>
        <vt:i4>1048628</vt:i4>
      </vt:variant>
      <vt:variant>
        <vt:i4>110</vt:i4>
      </vt:variant>
      <vt:variant>
        <vt:i4>0</vt:i4>
      </vt:variant>
      <vt:variant>
        <vt:i4>5</vt:i4>
      </vt:variant>
      <vt:variant>
        <vt:lpwstr/>
      </vt:variant>
      <vt:variant>
        <vt:lpwstr>_Toc473213215</vt:lpwstr>
      </vt:variant>
      <vt:variant>
        <vt:i4>1048628</vt:i4>
      </vt:variant>
      <vt:variant>
        <vt:i4>104</vt:i4>
      </vt:variant>
      <vt:variant>
        <vt:i4>0</vt:i4>
      </vt:variant>
      <vt:variant>
        <vt:i4>5</vt:i4>
      </vt:variant>
      <vt:variant>
        <vt:lpwstr/>
      </vt:variant>
      <vt:variant>
        <vt:lpwstr>_Toc473213214</vt:lpwstr>
      </vt:variant>
      <vt:variant>
        <vt:i4>1048628</vt:i4>
      </vt:variant>
      <vt:variant>
        <vt:i4>98</vt:i4>
      </vt:variant>
      <vt:variant>
        <vt:i4>0</vt:i4>
      </vt:variant>
      <vt:variant>
        <vt:i4>5</vt:i4>
      </vt:variant>
      <vt:variant>
        <vt:lpwstr/>
      </vt:variant>
      <vt:variant>
        <vt:lpwstr>_Toc473213213</vt:lpwstr>
      </vt:variant>
      <vt:variant>
        <vt:i4>1048628</vt:i4>
      </vt:variant>
      <vt:variant>
        <vt:i4>92</vt:i4>
      </vt:variant>
      <vt:variant>
        <vt:i4>0</vt:i4>
      </vt:variant>
      <vt:variant>
        <vt:i4>5</vt:i4>
      </vt:variant>
      <vt:variant>
        <vt:lpwstr/>
      </vt:variant>
      <vt:variant>
        <vt:lpwstr>_Toc473213212</vt:lpwstr>
      </vt:variant>
      <vt:variant>
        <vt:i4>1048628</vt:i4>
      </vt:variant>
      <vt:variant>
        <vt:i4>86</vt:i4>
      </vt:variant>
      <vt:variant>
        <vt:i4>0</vt:i4>
      </vt:variant>
      <vt:variant>
        <vt:i4>5</vt:i4>
      </vt:variant>
      <vt:variant>
        <vt:lpwstr/>
      </vt:variant>
      <vt:variant>
        <vt:lpwstr>_Toc473213211</vt:lpwstr>
      </vt:variant>
      <vt:variant>
        <vt:i4>1048628</vt:i4>
      </vt:variant>
      <vt:variant>
        <vt:i4>80</vt:i4>
      </vt:variant>
      <vt:variant>
        <vt:i4>0</vt:i4>
      </vt:variant>
      <vt:variant>
        <vt:i4>5</vt:i4>
      </vt:variant>
      <vt:variant>
        <vt:lpwstr/>
      </vt:variant>
      <vt:variant>
        <vt:lpwstr>_Toc473213210</vt:lpwstr>
      </vt:variant>
      <vt:variant>
        <vt:i4>1114164</vt:i4>
      </vt:variant>
      <vt:variant>
        <vt:i4>74</vt:i4>
      </vt:variant>
      <vt:variant>
        <vt:i4>0</vt:i4>
      </vt:variant>
      <vt:variant>
        <vt:i4>5</vt:i4>
      </vt:variant>
      <vt:variant>
        <vt:lpwstr/>
      </vt:variant>
      <vt:variant>
        <vt:lpwstr>_Toc473213209</vt:lpwstr>
      </vt:variant>
      <vt:variant>
        <vt:i4>1114164</vt:i4>
      </vt:variant>
      <vt:variant>
        <vt:i4>68</vt:i4>
      </vt:variant>
      <vt:variant>
        <vt:i4>0</vt:i4>
      </vt:variant>
      <vt:variant>
        <vt:i4>5</vt:i4>
      </vt:variant>
      <vt:variant>
        <vt:lpwstr/>
      </vt:variant>
      <vt:variant>
        <vt:lpwstr>_Toc473213208</vt:lpwstr>
      </vt:variant>
      <vt:variant>
        <vt:i4>1114164</vt:i4>
      </vt:variant>
      <vt:variant>
        <vt:i4>62</vt:i4>
      </vt:variant>
      <vt:variant>
        <vt:i4>0</vt:i4>
      </vt:variant>
      <vt:variant>
        <vt:i4>5</vt:i4>
      </vt:variant>
      <vt:variant>
        <vt:lpwstr/>
      </vt:variant>
      <vt:variant>
        <vt:lpwstr>_Toc473213207</vt:lpwstr>
      </vt:variant>
      <vt:variant>
        <vt:i4>1114164</vt:i4>
      </vt:variant>
      <vt:variant>
        <vt:i4>56</vt:i4>
      </vt:variant>
      <vt:variant>
        <vt:i4>0</vt:i4>
      </vt:variant>
      <vt:variant>
        <vt:i4>5</vt:i4>
      </vt:variant>
      <vt:variant>
        <vt:lpwstr/>
      </vt:variant>
      <vt:variant>
        <vt:lpwstr>_Toc473213206</vt:lpwstr>
      </vt:variant>
      <vt:variant>
        <vt:i4>1114164</vt:i4>
      </vt:variant>
      <vt:variant>
        <vt:i4>50</vt:i4>
      </vt:variant>
      <vt:variant>
        <vt:i4>0</vt:i4>
      </vt:variant>
      <vt:variant>
        <vt:i4>5</vt:i4>
      </vt:variant>
      <vt:variant>
        <vt:lpwstr/>
      </vt:variant>
      <vt:variant>
        <vt:lpwstr>_Toc473213205</vt:lpwstr>
      </vt:variant>
      <vt:variant>
        <vt:i4>1114164</vt:i4>
      </vt:variant>
      <vt:variant>
        <vt:i4>44</vt:i4>
      </vt:variant>
      <vt:variant>
        <vt:i4>0</vt:i4>
      </vt:variant>
      <vt:variant>
        <vt:i4>5</vt:i4>
      </vt:variant>
      <vt:variant>
        <vt:lpwstr/>
      </vt:variant>
      <vt:variant>
        <vt:lpwstr>_Toc473213204</vt:lpwstr>
      </vt:variant>
      <vt:variant>
        <vt:i4>1114164</vt:i4>
      </vt:variant>
      <vt:variant>
        <vt:i4>38</vt:i4>
      </vt:variant>
      <vt:variant>
        <vt:i4>0</vt:i4>
      </vt:variant>
      <vt:variant>
        <vt:i4>5</vt:i4>
      </vt:variant>
      <vt:variant>
        <vt:lpwstr/>
      </vt:variant>
      <vt:variant>
        <vt:lpwstr>_Toc473213203</vt:lpwstr>
      </vt:variant>
      <vt:variant>
        <vt:i4>1114164</vt:i4>
      </vt:variant>
      <vt:variant>
        <vt:i4>32</vt:i4>
      </vt:variant>
      <vt:variant>
        <vt:i4>0</vt:i4>
      </vt:variant>
      <vt:variant>
        <vt:i4>5</vt:i4>
      </vt:variant>
      <vt:variant>
        <vt:lpwstr/>
      </vt:variant>
      <vt:variant>
        <vt:lpwstr>_Toc473213202</vt:lpwstr>
      </vt:variant>
      <vt:variant>
        <vt:i4>1114164</vt:i4>
      </vt:variant>
      <vt:variant>
        <vt:i4>26</vt:i4>
      </vt:variant>
      <vt:variant>
        <vt:i4>0</vt:i4>
      </vt:variant>
      <vt:variant>
        <vt:i4>5</vt:i4>
      </vt:variant>
      <vt:variant>
        <vt:lpwstr/>
      </vt:variant>
      <vt:variant>
        <vt:lpwstr>_Toc473213201</vt:lpwstr>
      </vt:variant>
      <vt:variant>
        <vt:i4>1114164</vt:i4>
      </vt:variant>
      <vt:variant>
        <vt:i4>20</vt:i4>
      </vt:variant>
      <vt:variant>
        <vt:i4>0</vt:i4>
      </vt:variant>
      <vt:variant>
        <vt:i4>5</vt:i4>
      </vt:variant>
      <vt:variant>
        <vt:lpwstr/>
      </vt:variant>
      <vt:variant>
        <vt:lpwstr>_Toc473213200</vt:lpwstr>
      </vt:variant>
      <vt:variant>
        <vt:i4>1572919</vt:i4>
      </vt:variant>
      <vt:variant>
        <vt:i4>14</vt:i4>
      </vt:variant>
      <vt:variant>
        <vt:i4>0</vt:i4>
      </vt:variant>
      <vt:variant>
        <vt:i4>5</vt:i4>
      </vt:variant>
      <vt:variant>
        <vt:lpwstr/>
      </vt:variant>
      <vt:variant>
        <vt:lpwstr>_Toc473213199</vt:lpwstr>
      </vt:variant>
      <vt:variant>
        <vt:i4>1572919</vt:i4>
      </vt:variant>
      <vt:variant>
        <vt:i4>8</vt:i4>
      </vt:variant>
      <vt:variant>
        <vt:i4>0</vt:i4>
      </vt:variant>
      <vt:variant>
        <vt:i4>5</vt:i4>
      </vt:variant>
      <vt:variant>
        <vt:lpwstr/>
      </vt:variant>
      <vt:variant>
        <vt:lpwstr>_Toc473213198</vt:lpwstr>
      </vt:variant>
      <vt:variant>
        <vt:i4>1572919</vt:i4>
      </vt:variant>
      <vt:variant>
        <vt:i4>2</vt:i4>
      </vt:variant>
      <vt:variant>
        <vt:i4>0</vt:i4>
      </vt:variant>
      <vt:variant>
        <vt:i4>5</vt:i4>
      </vt:variant>
      <vt:variant>
        <vt:lpwstr/>
      </vt:variant>
      <vt:variant>
        <vt:lpwstr>_Toc473213197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Stoyanova</dc:creator>
  <cp:lastModifiedBy>Boryana</cp:lastModifiedBy>
  <cp:revision>2</cp:revision>
  <cp:lastPrinted>2010-11-02T11:30:00Z</cp:lastPrinted>
  <dcterms:created xsi:type="dcterms:W3CDTF">2023-08-03T08:08:00Z</dcterms:created>
  <dcterms:modified xsi:type="dcterms:W3CDTF">2023-08-03T08:08:00Z</dcterms:modified>
</cp:coreProperties>
</file>